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sz w:val="40"/>
          <w:szCs w:val="36"/>
        </w:rPr>
      </w:pPr>
      <w:r>
        <w:rPr>
          <w:rFonts w:ascii="宋体" w:hAnsi="宋体" w:eastAsia="宋体"/>
          <w:sz w:val="40"/>
          <w:szCs w:val="36"/>
        </w:rPr>
      </w:r>
      <w:r/>
    </w:p>
    <w:p>
      <w:pPr>
        <w:rPr>
          <w:rFonts w:ascii="宋体" w:hAnsi="宋体" w:eastAsia="宋体"/>
          <w:sz w:val="40"/>
          <w:szCs w:val="36"/>
        </w:rPr>
      </w:pPr>
      <w:r>
        <w:rPr>
          <w:rFonts w:ascii="宋体" w:hAnsi="宋体" w:eastAsia="宋体"/>
          <w:sz w:val="40"/>
          <w:szCs w:val="36"/>
        </w:rPr>
      </w:r>
      <w:r/>
    </w:p>
    <w:p>
      <w:pPr>
        <w:jc w:val="center"/>
        <w:rPr>
          <w:rFonts w:ascii="宋体" w:hAnsi="宋体" w:eastAsia="宋体"/>
          <w:color w:val="000000" w:themeColor="text1"/>
          <w:szCs w:val="26"/>
        </w:rPr>
      </w:pPr>
      <w:r>
        <w:rPr>
          <w:rFonts w:ascii="宋体" w:hAnsi="宋体" w:eastAsia="宋体"/>
          <w:color w:val="000000" w:themeColor="text1"/>
          <w:szCs w:val="26"/>
        </w:rPr>
      </w:r>
      <w:r/>
    </w:p>
    <w:p>
      <w:pPr>
        <w:jc w:val="center"/>
        <w:rPr>
          <w:rFonts w:ascii="宋体" w:hAnsi="宋体" w:eastAsia="宋体"/>
          <w:b/>
          <w:bCs/>
          <w:color w:val="000000" w:themeColor="text1"/>
          <w:sz w:val="72"/>
          <w:szCs w:val="72"/>
        </w:rPr>
      </w:pPr>
      <w:r>
        <w:rPr>
          <w:rFonts w:hint="eastAsia" w:ascii="宋体" w:hAnsi="宋体" w:eastAsia="宋体"/>
          <w:b/>
          <w:color w:val="000000" w:themeColor="text1"/>
          <w:sz w:val="72"/>
        </w:rPr>
        <w:t xml:space="preserve">苏 州 市 政 府 采 购 </w:t>
      </w:r>
      <w:r/>
    </w:p>
    <w:p>
      <w:pPr>
        <w:jc w:val="center"/>
        <w:rPr>
          <w:rFonts w:ascii="宋体" w:hAnsi="宋体" w:eastAsia="宋体"/>
          <w:b/>
          <w:bCs/>
          <w:color w:val="000000" w:themeColor="text1"/>
          <w:sz w:val="72"/>
          <w:szCs w:val="72"/>
        </w:rPr>
      </w:pPr>
      <w:r>
        <w:rPr>
          <w:rFonts w:hint="eastAsia" w:ascii="宋体" w:hAnsi="宋体" w:eastAsia="宋体"/>
          <w:b/>
          <w:color w:val="000000" w:themeColor="text1"/>
          <w:sz w:val="72"/>
        </w:rPr>
        <w:t xml:space="preserve">招 标 文 件</w:t>
      </w:r>
      <w:r/>
    </w:p>
    <w:p>
      <w:pPr>
        <w:jc w:val="center"/>
        <w:rPr>
          <w:rFonts w:ascii="宋体" w:hAnsi="宋体" w:eastAsia="宋体"/>
          <w:color w:val="000000" w:themeColor="text1"/>
          <w:szCs w:val="26"/>
        </w:rPr>
      </w:pPr>
      <w:r>
        <w:rPr>
          <w:rFonts w:ascii="宋体" w:hAnsi="宋体" w:eastAsia="宋体"/>
          <w:color w:val="000000" w:themeColor="text1"/>
          <w:szCs w:val="26"/>
        </w:rPr>
      </w:r>
      <w:r/>
    </w:p>
    <w:p>
      <w:pPr>
        <w:jc w:val="center"/>
        <w:rPr>
          <w:rFonts w:ascii="宋体" w:hAnsi="宋体" w:eastAsia="宋体"/>
          <w:color w:val="000000" w:themeColor="text1"/>
          <w:szCs w:val="26"/>
        </w:rPr>
      </w:pPr>
      <w:r>
        <w:rPr>
          <w:rFonts w:ascii="宋体" w:hAnsi="宋体" w:eastAsia="宋体"/>
          <w:color w:val="000000" w:themeColor="text1"/>
          <w:szCs w:val="26"/>
        </w:rPr>
      </w:r>
      <w:r/>
    </w:p>
    <w:p>
      <w:pPr>
        <w:ind w:firstLine="1285"/>
        <w:spacing w:line="360" w:lineRule="auto"/>
        <w:rPr>
          <w:rFonts w:ascii="宋体" w:hAnsi="宋体" w:eastAsia="宋体"/>
          <w:b/>
          <w:bCs/>
          <w:color w:val="000000" w:themeColor="text1"/>
          <w:sz w:val="32"/>
        </w:rPr>
      </w:pPr>
      <w:r>
        <w:rPr>
          <w:rFonts w:ascii="宋体" w:hAnsi="宋体" w:eastAsia="宋体"/>
          <w:b/>
          <w:bCs/>
          <w:color w:val="000000" w:themeColor="text1"/>
          <w:sz w:val="32"/>
        </w:rPr>
      </w:r>
      <w:r/>
    </w:p>
    <w:p>
      <w:pPr>
        <w:ind w:firstLine="1285"/>
        <w:spacing w:line="360" w:lineRule="auto"/>
        <w:rPr>
          <w:rFonts w:ascii="宋体" w:hAnsi="宋体" w:eastAsia="宋体"/>
          <w:b/>
          <w:bCs/>
          <w:color w:val="000000" w:themeColor="text1"/>
          <w:sz w:val="32"/>
        </w:rPr>
      </w:pPr>
      <w:r>
        <w:rPr>
          <w:rFonts w:hint="eastAsia" w:ascii="宋体" w:hAnsi="宋体" w:eastAsia="宋体"/>
          <w:b/>
          <w:bCs/>
          <w:color w:val="000000" w:themeColor="text1"/>
          <w:sz w:val="32"/>
        </w:rPr>
        <w:t xml:space="preserve">项目编号：JSZC-320507-SZHX-G2025-0052</w:t>
      </w:r>
      <w:r/>
    </w:p>
    <w:p>
      <w:pPr>
        <w:ind w:firstLine="1285"/>
        <w:spacing w:line="360" w:lineRule="auto"/>
        <w:rPr>
          <w:rFonts w:ascii="宋体" w:hAnsi="宋体" w:eastAsia="宋体"/>
          <w:b/>
          <w:bCs/>
          <w:color w:val="000000" w:themeColor="text1"/>
          <w:sz w:val="32"/>
        </w:rPr>
      </w:pPr>
      <w:r>
        <w:rPr>
          <w:rFonts w:hint="eastAsia" w:ascii="宋体" w:hAnsi="宋体" w:eastAsia="宋体"/>
          <w:b/>
          <w:bCs/>
          <w:color w:val="000000" w:themeColor="text1"/>
          <w:sz w:val="32"/>
        </w:rPr>
        <w:t xml:space="preserve">采购单位：苏州市相城区渭塘镇人民政府</w:t>
      </w:r>
      <w:r>
        <w:rPr>
          <w:rFonts w:ascii="SimSun" w:hAnsi="SimSun" w:eastAsia="SimSun" w:cs="SimSun"/>
          <w:b/>
          <w:color w:val="000000"/>
          <w:spacing w:val="-6"/>
          <w:sz w:val="32"/>
        </w:rPr>
        <w:t xml:space="preserve">（苏州市相城区渭塘镇建设管理办公室）</w:t>
      </w:r>
      <w:r>
        <w:rPr>
          <w:rFonts w:hint="eastAsia" w:ascii="宋体" w:hAnsi="宋体" w:eastAsia="宋体"/>
          <w:b/>
          <w:bCs/>
          <w:color w:val="000000" w:themeColor="text1"/>
          <w:sz w:val="32"/>
        </w:rPr>
      </w:r>
      <w:r/>
    </w:p>
    <w:p>
      <w:pPr>
        <w:ind w:left="3207" w:hanging="1928"/>
        <w:spacing w:line="360" w:lineRule="auto"/>
        <w:rPr>
          <w:rFonts w:ascii="宋体" w:hAnsi="宋体" w:eastAsia="宋体"/>
          <w:b/>
          <w:bCs/>
          <w:color w:val="000000" w:themeColor="text1"/>
          <w:sz w:val="32"/>
        </w:rPr>
      </w:pPr>
      <w:r>
        <w:rPr>
          <w:rFonts w:hint="eastAsia" w:ascii="宋体" w:hAnsi="宋体" w:eastAsia="宋体"/>
          <w:b/>
          <w:bCs/>
          <w:color w:val="000000" w:themeColor="text1"/>
          <w:sz w:val="32"/>
        </w:rPr>
        <w:t xml:space="preserve">项目名称：2026年渭塘镇城市绿化养护服务项目</w:t>
      </w:r>
      <w:r/>
    </w:p>
    <w:p>
      <w:pPr>
        <w:ind w:firstLine="1285"/>
        <w:spacing w:line="360" w:lineRule="auto"/>
        <w:rPr>
          <w:rFonts w:ascii="宋体" w:hAnsi="宋体" w:eastAsia="宋体"/>
          <w:b/>
          <w:bCs/>
          <w:color w:val="000000" w:themeColor="text1"/>
          <w:sz w:val="32"/>
        </w:rPr>
      </w:pPr>
      <w:r>
        <w:rPr>
          <w:rFonts w:hint="eastAsia" w:ascii="宋体" w:hAnsi="宋体" w:eastAsia="宋体"/>
          <w:b/>
          <w:bCs/>
          <w:color w:val="000000" w:themeColor="text1"/>
          <w:sz w:val="32"/>
        </w:rPr>
        <w:t xml:space="preserve">项目类别：服务类</w:t>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spacing w:line="360" w:lineRule="auto"/>
        <w:rPr>
          <w:rFonts w:ascii="宋体" w:hAnsi="宋体" w:eastAsia="宋体"/>
          <w:b/>
          <w:color w:val="000000" w:themeColor="text1"/>
          <w:sz w:val="32"/>
        </w:rPr>
      </w:pPr>
      <w:r>
        <w:rPr>
          <w:rFonts w:hint="eastAsia" w:ascii="宋体" w:hAnsi="宋体" w:eastAsia="宋体"/>
          <w:b/>
          <w:color w:val="000000" w:themeColor="text1"/>
          <w:sz w:val="32"/>
        </w:rPr>
        <w:t xml:space="preserve">苏州鸿鑫工程咨询有限公司</w:t>
      </w:r>
      <w:r/>
    </w:p>
    <w:p>
      <w:pPr>
        <w:jc w:val="center"/>
        <w:spacing w:line="360" w:lineRule="auto"/>
        <w:rPr>
          <w:rFonts w:ascii="宋体" w:hAnsi="宋体" w:eastAsia="宋体"/>
          <w:b/>
          <w:color w:val="000000" w:themeColor="text1"/>
          <w:sz w:val="32"/>
        </w:rPr>
      </w:pPr>
      <w:r>
        <w:rPr>
          <w:rFonts w:hint="eastAsia" w:ascii="宋体" w:hAnsi="宋体" w:eastAsia="宋体"/>
          <w:b/>
          <w:color w:val="000000" w:themeColor="text1"/>
          <w:sz w:val="32"/>
        </w:rPr>
        <w:t xml:space="preserve">二○二五年十二月</w:t>
      </w:r>
      <w:r/>
    </w:p>
    <w:p>
      <w:pPr>
        <w:jc w:val="center"/>
        <w:spacing w:line="360" w:lineRule="auto"/>
        <w:rPr>
          <w:rFonts w:ascii="宋体" w:hAnsi="宋体" w:eastAsia="宋体"/>
          <w:b/>
          <w:color w:val="000000" w:themeColor="text1"/>
          <w:sz w:val="36"/>
        </w:rPr>
      </w:pPr>
      <w:r>
        <w:rPr>
          <w:rFonts w:ascii="宋体" w:hAnsi="宋体" w:eastAsia="宋体"/>
          <w:b/>
          <w:color w:val="000000" w:themeColor="text1"/>
          <w:sz w:val="36"/>
        </w:rPr>
        <w:br w:type="page" w:clear="all"/>
      </w:r>
      <w:r/>
    </w:p>
    <w:p>
      <w:pPr>
        <w:jc w:val="center"/>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前附表</w:t>
      </w:r>
      <w:r/>
    </w:p>
    <w:tbl>
      <w:tblPr>
        <w:tblW w:w="963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10"/>
        <w:gridCol w:w="8921"/>
      </w:tblGrid>
      <w:tr>
        <w:trPr>
          <w:jc w:val="center"/>
          <w:trHeight w:val="92"/>
        </w:trPr>
        <w:tc>
          <w:tcPr>
            <w:tcW w:w="710" w:type="dxa"/>
            <w:vAlign w:val="center"/>
            <w:textDirection w:val="lrTb"/>
            <w:noWrap w:val="false"/>
          </w:tcPr>
          <w:p>
            <w:pPr>
              <w:jc w:val="center"/>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序号</w:t>
            </w:r>
            <w:r/>
          </w:p>
        </w:tc>
        <w:tc>
          <w:tcPr>
            <w:tcW w:w="8921" w:type="dxa"/>
            <w:vAlign w:val="center"/>
            <w:textDirection w:val="lrTb"/>
            <w:noWrap w:val="false"/>
          </w:tcPr>
          <w:p>
            <w:pPr>
              <w:jc w:val="center"/>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内容规定</w:t>
            </w:r>
            <w:r/>
          </w:p>
        </w:tc>
      </w:tr>
      <w:tr>
        <w:trPr>
          <w:jc w:val="center"/>
          <w:trHeight w:val="489"/>
        </w:trPr>
        <w:tc>
          <w:tcPr>
            <w:tcW w:w="710" w:type="dxa"/>
            <w:vAlign w:val="center"/>
            <w:textDirection w:val="lrTb"/>
            <w:noWrap w:val="false"/>
          </w:tcPr>
          <w:p>
            <w:pPr>
              <w:jc w:val="center"/>
              <w:rPr>
                <w:rFonts w:ascii="宋体" w:hAnsi="宋体" w:eastAsia="宋体"/>
                <w:color w:val="000000" w:themeColor="text1"/>
                <w:sz w:val="24"/>
                <w:szCs w:val="24"/>
              </w:rPr>
            </w:pPr>
            <w:r>
              <w:rPr>
                <w:rFonts w:ascii="宋体" w:hAnsi="宋体" w:eastAsia="宋体"/>
                <w:color w:val="000000" w:themeColor="text1"/>
                <w:sz w:val="24"/>
                <w:szCs w:val="24"/>
              </w:rPr>
              <w:t xml:space="preserve">1</w:t>
            </w:r>
            <w:r/>
          </w:p>
        </w:tc>
        <w:tc>
          <w:tcPr>
            <w:tcW w:w="8921" w:type="dxa"/>
            <w:vAlign w:val="center"/>
            <w:textDirection w:val="lrTb"/>
            <w:noWrap w:val="false"/>
          </w:tcPr>
          <w:p>
            <w:pPr>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招标内容：2026年渭塘镇城市绿化养护服务项目</w:t>
            </w:r>
            <w:r/>
          </w:p>
        </w:tc>
      </w:tr>
      <w:tr>
        <w:trPr>
          <w:jc w:val="center"/>
          <w:trHeight w:val="437"/>
        </w:trPr>
        <w:tc>
          <w:tcPr>
            <w:tcW w:w="710" w:type="dxa"/>
            <w:vAlign w:val="center"/>
            <w:textDirection w:val="lrTb"/>
            <w:noWrap w:val="false"/>
          </w:tcPr>
          <w:p>
            <w:pPr>
              <w:jc w:val="center"/>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w:t>
            </w:r>
            <w:r/>
          </w:p>
        </w:tc>
        <w:tc>
          <w:tcPr>
            <w:tcW w:w="8921" w:type="dxa"/>
            <w:vAlign w:val="center"/>
            <w:textDirection w:val="lrTb"/>
            <w:noWrap w:val="false"/>
          </w:tcPr>
          <w:p>
            <w:pPr>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投标有效期自投标</w:t>
            </w:r>
            <w:r>
              <w:rPr>
                <w:rFonts w:ascii="宋体" w:hAnsi="宋体" w:eastAsia="宋体"/>
                <w:color w:val="000000" w:themeColor="text1"/>
                <w:sz w:val="24"/>
                <w:szCs w:val="24"/>
              </w:rPr>
              <w:t xml:space="preserve">截止日</w:t>
            </w:r>
            <w:r>
              <w:rPr>
                <w:rFonts w:hint="eastAsia" w:ascii="宋体" w:hAnsi="宋体" w:eastAsia="宋体"/>
                <w:color w:val="000000" w:themeColor="text1"/>
                <w:sz w:val="24"/>
                <w:szCs w:val="24"/>
              </w:rPr>
              <w:t xml:space="preserve">起六十天（日历日）</w:t>
            </w:r>
            <w:r/>
          </w:p>
        </w:tc>
      </w:tr>
      <w:tr>
        <w:trPr>
          <w:jc w:val="center"/>
          <w:trHeight w:val="399"/>
        </w:trPr>
        <w:tc>
          <w:tcPr>
            <w:tcW w:w="710" w:type="dxa"/>
            <w:vAlign w:val="center"/>
            <w:textDirection w:val="lrTb"/>
            <w:noWrap w:val="false"/>
          </w:tcPr>
          <w:p>
            <w:pPr>
              <w:jc w:val="center"/>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w:t>
            </w:r>
            <w:r/>
          </w:p>
        </w:tc>
        <w:tc>
          <w:tcPr>
            <w:tcW w:w="8921" w:type="dxa"/>
            <w:vAlign w:val="center"/>
            <w:textDirection w:val="lrTb"/>
            <w:noWrap w:val="false"/>
          </w:tcPr>
          <w:p>
            <w:pPr>
              <w:pStyle w:val="712"/>
              <w:rPr>
                <w:rFonts w:hAnsi="宋体" w:eastAsia="宋体"/>
                <w:color w:val="000000" w:themeColor="text1"/>
                <w:sz w:val="24"/>
                <w:szCs w:val="24"/>
              </w:rPr>
            </w:pPr>
            <w:r>
              <w:rPr>
                <w:rFonts w:hint="eastAsia" w:hAnsi="宋体" w:eastAsia="宋体"/>
                <w:color w:val="000000" w:themeColor="text1"/>
                <w:sz w:val="24"/>
                <w:szCs w:val="24"/>
              </w:rPr>
              <w:t xml:space="preserve">投标保证金数额：本项目不收取投标保证金。</w:t>
            </w:r>
            <w:r/>
          </w:p>
        </w:tc>
      </w:tr>
      <w:tr>
        <w:trPr>
          <w:jc w:val="center"/>
          <w:trHeight w:val="819"/>
        </w:trPr>
        <w:tc>
          <w:tcPr>
            <w:tcW w:w="710" w:type="dxa"/>
            <w:vAlign w:val="center"/>
            <w:textDirection w:val="lrTb"/>
            <w:noWrap w:val="false"/>
          </w:tcPr>
          <w:p>
            <w:pPr>
              <w:jc w:val="center"/>
              <w:rPr>
                <w:rFonts w:ascii="宋体" w:hAnsi="宋体" w:eastAsia="宋体"/>
                <w:color w:val="000000" w:themeColor="text1"/>
                <w:sz w:val="24"/>
                <w:szCs w:val="24"/>
              </w:rPr>
            </w:pPr>
            <w:r>
              <w:rPr>
                <w:rFonts w:hint="eastAsia" w:ascii="宋体" w:hAnsi="宋体" w:eastAsia="宋体"/>
                <w:sz w:val="24"/>
                <w:szCs w:val="24"/>
              </w:rPr>
              <w:t xml:space="preserve">4</w:t>
            </w:r>
            <w:r/>
          </w:p>
        </w:tc>
        <w:tc>
          <w:tcPr>
            <w:tcW w:w="8921" w:type="dxa"/>
            <w:vAlign w:val="center"/>
            <w:textDirection w:val="lrTb"/>
            <w:noWrap w:val="false"/>
          </w:tcPr>
          <w:p>
            <w:pPr>
              <w:rPr>
                <w:rFonts w:ascii="宋体" w:hAnsi="宋体" w:eastAsia="宋体"/>
                <w:color w:val="000000" w:themeColor="text1"/>
                <w:sz w:val="24"/>
                <w:szCs w:val="24"/>
              </w:rPr>
            </w:pPr>
            <w:r>
              <w:rPr>
                <w:rFonts w:hint="eastAsia" w:ascii="宋体" w:hAnsi="宋体" w:eastAsia="宋体"/>
                <w:sz w:val="24"/>
                <w:szCs w:val="24"/>
              </w:rPr>
              <w:t xml:space="preserve">投标文件份数：本项目采用电子投标文件，投标人按照招标文件要求制作上传电子投标文件，投标人无需提供纸质投标文件。</w:t>
            </w:r>
            <w:r/>
          </w:p>
        </w:tc>
      </w:tr>
      <w:tr>
        <w:trPr>
          <w:jc w:val="center"/>
          <w:trHeight w:val="2391"/>
        </w:trPr>
        <w:tc>
          <w:tcPr>
            <w:tcW w:w="710" w:type="dxa"/>
            <w:vAlign w:val="center"/>
            <w:textDirection w:val="lrTb"/>
            <w:noWrap w:val="false"/>
          </w:tcPr>
          <w:p>
            <w:pPr>
              <w:jc w:val="center"/>
              <w:rPr>
                <w:rFonts w:ascii="宋体" w:hAnsi="宋体" w:eastAsia="宋体"/>
                <w:color w:val="000000" w:themeColor="text1"/>
                <w:sz w:val="24"/>
                <w:szCs w:val="24"/>
              </w:rPr>
            </w:pPr>
            <w:r>
              <w:rPr>
                <w:rFonts w:hint="eastAsia" w:ascii="宋体" w:hAnsi="宋体" w:eastAsia="宋体"/>
                <w:sz w:val="24"/>
                <w:szCs w:val="24"/>
              </w:rPr>
              <w:t xml:space="preserve">5</w:t>
            </w:r>
            <w:r/>
          </w:p>
        </w:tc>
        <w:tc>
          <w:tcPr>
            <w:tcW w:w="892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投标文件网上提交截止时</w:t>
            </w:r>
            <w:r>
              <w:rPr>
                <w:rFonts w:hint="eastAsia" w:ascii="宋体" w:hAnsi="宋体" w:eastAsia="宋体"/>
                <w:sz w:val="24"/>
                <w:szCs w:val="24"/>
              </w:rPr>
              <w:t xml:space="preserve">间：2026年1月12日</w:t>
            </w:r>
            <w:r>
              <w:rPr>
                <w:rFonts w:ascii="宋体" w:hAnsi="宋体" w:eastAsia="宋体"/>
                <w:sz w:val="24"/>
                <w:szCs w:val="24"/>
              </w:rPr>
              <w:t xml:space="preserve">09</w:t>
            </w:r>
            <w:r>
              <w:rPr>
                <w:rFonts w:hint="eastAsia" w:ascii="宋体" w:hAnsi="宋体" w:eastAsia="宋体"/>
                <w:sz w:val="24"/>
                <w:szCs w:val="24"/>
              </w:rPr>
              <w:t xml:space="preserve">点</w:t>
            </w:r>
            <w:r>
              <w:rPr>
                <w:rFonts w:ascii="宋体" w:hAnsi="宋体" w:eastAsia="宋体"/>
                <w:sz w:val="24"/>
                <w:szCs w:val="24"/>
              </w:rPr>
              <w:t xml:space="preserve">30</w:t>
            </w:r>
            <w:r>
              <w:rPr>
                <w:rFonts w:hint="eastAsia" w:ascii="宋体" w:hAnsi="宋体" w:eastAsia="宋体"/>
                <w:sz w:val="24"/>
                <w:szCs w:val="24"/>
              </w:rPr>
              <w:t xml:space="preserve">分（北京时间）</w:t>
            </w:r>
            <w:r/>
          </w:p>
          <w:p>
            <w:pPr>
              <w:rPr>
                <w:rFonts w:ascii="宋体" w:hAnsi="宋体" w:eastAsia="宋体"/>
                <w:sz w:val="24"/>
                <w:szCs w:val="24"/>
              </w:rPr>
            </w:pPr>
            <w:r>
              <w:rPr>
                <w:rFonts w:hint="eastAsia" w:ascii="宋体" w:hAnsi="宋体" w:eastAsia="宋体"/>
                <w:sz w:val="24"/>
                <w:szCs w:val="24"/>
              </w:rPr>
              <w:t xml:space="preserve">投标文件必须在截止时间前完成提交（上传），逾期提交（上传）的投标文件恕不接受。</w:t>
            </w:r>
            <w:r/>
          </w:p>
          <w:p>
            <w:pPr>
              <w:rPr>
                <w:rFonts w:ascii="宋体" w:hAnsi="宋体" w:eastAsia="宋体"/>
                <w:sz w:val="24"/>
                <w:szCs w:val="24"/>
              </w:rPr>
            </w:pPr>
            <w:r>
              <w:rPr>
                <w:rFonts w:hint="eastAsia" w:ascii="宋体" w:hAnsi="宋体" w:eastAsia="宋体"/>
                <w:sz w:val="24"/>
                <w:szCs w:val="24"/>
              </w:rPr>
              <w:t xml:space="preserve">开标时间：2026年1月12日09点30分（北京时间）</w:t>
            </w:r>
            <w:r/>
          </w:p>
          <w:p>
            <w:pPr>
              <w:rPr>
                <w:rFonts w:ascii="宋体" w:hAnsi="宋体" w:eastAsia="宋体"/>
                <w:sz w:val="24"/>
                <w:szCs w:val="24"/>
              </w:rPr>
            </w:pPr>
            <w:r>
              <w:rPr>
                <w:rFonts w:hint="eastAsia" w:ascii="宋体" w:hAnsi="宋体" w:eastAsia="宋体"/>
                <w:sz w:val="24"/>
                <w:szCs w:val="24"/>
              </w:rPr>
              <w:t xml:space="preserve">开标地点：“苏</w:t>
            </w:r>
            <w:r>
              <w:rPr>
                <w:rFonts w:hint="eastAsia" w:ascii="宋体" w:hAnsi="宋体" w:eastAsia="宋体"/>
                <w:sz w:val="24"/>
                <w:szCs w:val="24"/>
              </w:rPr>
              <w:t xml:space="preserve">采云</w:t>
            </w:r>
            <w:r>
              <w:rPr>
                <w:rFonts w:hint="eastAsia" w:ascii="宋体" w:hAnsi="宋体" w:eastAsia="宋体"/>
                <w:sz w:val="24"/>
                <w:szCs w:val="24"/>
              </w:rPr>
              <w:t xml:space="preserve">”系统（网址：http:</w:t>
            </w:r>
            <w:r>
              <w:rPr>
                <w:rFonts w:hint="eastAsia" w:ascii="宋体" w:hAnsi="宋体" w:eastAsia="宋体"/>
                <w:sz w:val="24"/>
                <w:szCs w:val="24"/>
              </w:rPr>
              <w:t xml:space="preserve">//jszfcg.jsczt.cn/）</w:t>
            </w:r>
            <w:r/>
          </w:p>
          <w:p>
            <w:pPr>
              <w:rPr>
                <w:rFonts w:ascii="宋体" w:hAnsi="宋体" w:eastAsia="宋体"/>
                <w:color w:val="000000" w:themeColor="text1"/>
                <w:sz w:val="24"/>
                <w:szCs w:val="24"/>
              </w:rPr>
            </w:pPr>
            <w:r>
              <w:rPr>
                <w:rFonts w:hint="eastAsia" w:ascii="宋体" w:hAnsi="宋体" w:eastAsia="宋体"/>
                <w:b/>
                <w:bCs/>
                <w:sz w:val="24"/>
                <w:szCs w:val="24"/>
              </w:rPr>
              <w:t xml:space="preserve">本项目为不见面开标项目，开标阶段供应商在【供应商解密】环节必须使用</w:t>
            </w:r>
            <w:r>
              <w:rPr>
                <w:rFonts w:ascii="宋体" w:hAnsi="宋体" w:eastAsia="宋体"/>
                <w:b/>
                <w:bCs/>
                <w:sz w:val="24"/>
                <w:szCs w:val="24"/>
              </w:rPr>
              <w:t xml:space="preserve">CA</w:t>
            </w:r>
            <w:r>
              <w:rPr>
                <w:rFonts w:hint="eastAsia" w:ascii="宋体" w:hAnsi="宋体" w:eastAsia="宋体"/>
                <w:b/>
                <w:bCs/>
                <w:sz w:val="24"/>
                <w:szCs w:val="24"/>
              </w:rPr>
              <w:t xml:space="preserve">证书解密电子投标文件，如在系统规定的解密时间内未能完成解密的视为放弃投标。</w:t>
            </w:r>
            <w:r/>
          </w:p>
        </w:tc>
      </w:tr>
      <w:tr>
        <w:trPr>
          <w:jc w:val="center"/>
        </w:trPr>
        <w:tc>
          <w:tcPr>
            <w:tcW w:w="710" w:type="dxa"/>
            <w:vAlign w:val="center"/>
            <w:textDirection w:val="lrTb"/>
            <w:noWrap w:val="false"/>
          </w:tcPr>
          <w:p>
            <w:pPr>
              <w:jc w:val="center"/>
              <w:rPr>
                <w:rFonts w:ascii="宋体" w:hAnsi="宋体" w:eastAsia="宋体"/>
                <w:color w:val="000000" w:themeColor="text1"/>
                <w:sz w:val="24"/>
                <w:szCs w:val="24"/>
              </w:rPr>
            </w:pPr>
            <w:r>
              <w:rPr>
                <w:rFonts w:ascii="宋体" w:hAnsi="宋体" w:eastAsia="宋体"/>
                <w:color w:val="000000" w:themeColor="text1"/>
                <w:sz w:val="24"/>
                <w:szCs w:val="24"/>
              </w:rPr>
              <w:t xml:space="preserve">6</w:t>
            </w:r>
            <w:r/>
          </w:p>
        </w:tc>
        <w:tc>
          <w:tcPr>
            <w:tcW w:w="892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代理服务费在领取中标通知书时付清。</w:t>
            </w:r>
            <w:r/>
          </w:p>
          <w:p>
            <w:pPr>
              <w:rPr>
                <w:rFonts w:ascii="宋体" w:hAnsi="宋体" w:eastAsia="宋体"/>
                <w:sz w:val="24"/>
                <w:szCs w:val="24"/>
              </w:rPr>
            </w:pPr>
            <w:r>
              <w:rPr>
                <w:rFonts w:hint="eastAsia" w:ascii="宋体" w:hAnsi="宋体" w:eastAsia="宋体"/>
                <w:sz w:val="24"/>
                <w:szCs w:val="24"/>
              </w:rPr>
              <w:t xml:space="preserve">收费标准：</w:t>
            </w:r>
            <w:r/>
          </w:p>
          <w:p>
            <w:pPr>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100万元以下部分，费率为该部分预算金额的1.5%；</w:t>
            </w:r>
            <w:r/>
          </w:p>
          <w:p>
            <w:pPr>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100万元（含）－500万元部分，费率为该部分预算金额的1.1%；</w:t>
            </w:r>
            <w:r/>
          </w:p>
          <w:p>
            <w:pPr>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500万元（含）-1000万元部分，费率为该部分预算金额的0.8%；</w:t>
            </w:r>
            <w:r/>
          </w:p>
          <w:p>
            <w:pPr>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1000万元（含）-5000万元部分，费率为该部分预算金额的0.5%；</w:t>
            </w:r>
            <w:r/>
          </w:p>
          <w:p>
            <w:pPr>
              <w:widowControl/>
              <w:rPr>
                <w:rFonts w:ascii="宋体" w:hAnsi="宋体" w:eastAsia="宋体"/>
                <w:sz w:val="24"/>
                <w:szCs w:val="24"/>
              </w:rPr>
            </w:pPr>
            <w:r>
              <w:rPr>
                <w:rFonts w:hint="eastAsia" w:ascii="宋体" w:hAnsi="宋体" w:eastAsia="宋体"/>
                <w:sz w:val="24"/>
                <w:szCs w:val="24"/>
              </w:rPr>
              <w:t xml:space="preserve">说明：代理服务费以采购预算金额为基数依据，按以上规定的标准和差额定率累进法进行计算后收取。例：如合同金额为</w:t>
            </w:r>
            <w:r>
              <w:rPr>
                <w:rFonts w:ascii="宋体" w:hAnsi="宋体" w:eastAsia="宋体"/>
                <w:sz w:val="24"/>
                <w:szCs w:val="24"/>
              </w:rPr>
              <w:t xml:space="preserve">150万元，则代理服务费＝100万元以下部分×1.5%＋（150万元－100万元以下部分）×1.1%。</w:t>
            </w:r>
            <w:r/>
          </w:p>
          <w:p>
            <w:pPr>
              <w:jc w:val="left"/>
              <w:widowControl/>
              <w:rPr>
                <w:rFonts w:ascii="宋体" w:hAnsi="宋体" w:eastAsia="宋体"/>
                <w:sz w:val="24"/>
                <w:szCs w:val="24"/>
              </w:rPr>
            </w:pPr>
            <w:r>
              <w:rPr>
                <w:rFonts w:hint="eastAsia" w:ascii="宋体" w:hAnsi="宋体" w:eastAsia="宋体"/>
                <w:sz w:val="24"/>
                <w:szCs w:val="24"/>
              </w:rPr>
              <w:t xml:space="preserve">本项目代理</w:t>
            </w:r>
            <w:r>
              <w:rPr>
                <w:rFonts w:hint="eastAsia" w:ascii="宋体" w:hAnsi="宋体" w:eastAsia="宋体"/>
                <w:sz w:val="24"/>
                <w:szCs w:val="24"/>
              </w:rPr>
              <w:t xml:space="preserve">服务费按人民币</w:t>
            </w:r>
            <w:r>
              <w:rPr>
                <w:rFonts w:ascii="宋体" w:hAnsi="宋体" w:eastAsia="宋体"/>
                <w:sz w:val="24"/>
                <w:szCs w:val="24"/>
              </w:rPr>
              <w:t xml:space="preserve">59000.00</w:t>
            </w:r>
            <w:r>
              <w:rPr>
                <w:rFonts w:hint="eastAsia" w:ascii="宋体" w:hAnsi="宋体" w:eastAsia="宋体"/>
                <w:sz w:val="24"/>
                <w:szCs w:val="24"/>
              </w:rPr>
              <w:t xml:space="preserve">元计收</w:t>
            </w:r>
            <w:r>
              <w:rPr>
                <w:rFonts w:hint="eastAsia" w:ascii="宋体" w:hAnsi="宋体" w:eastAsia="宋体"/>
                <w:sz w:val="24"/>
                <w:szCs w:val="24"/>
              </w:rPr>
              <w:t xml:space="preserve">，代理费应包含在投标报价中。</w:t>
            </w:r>
            <w:r/>
          </w:p>
          <w:p>
            <w:pPr>
              <w:jc w:val="left"/>
              <w:rPr>
                <w:rFonts w:ascii="宋体" w:hAnsi="宋体" w:eastAsia="宋体"/>
                <w:sz w:val="24"/>
                <w:szCs w:val="24"/>
              </w:rPr>
            </w:pPr>
            <w:r>
              <w:rPr>
                <w:rFonts w:hint="eastAsia" w:ascii="宋体" w:hAnsi="宋体" w:eastAsia="宋体"/>
                <w:sz w:val="24"/>
                <w:szCs w:val="24"/>
              </w:rPr>
              <w:t xml:space="preserve">收款单位：苏州鸿鑫工程咨询有限公司</w:t>
            </w:r>
            <w:r>
              <w:rPr>
                <w:rFonts w:hint="eastAsia" w:ascii="宋体" w:hAnsi="宋体" w:eastAsia="宋体"/>
                <w:sz w:val="24"/>
                <w:szCs w:val="24"/>
              </w:rPr>
              <w:br/>
              <w:t xml:space="preserve">开户银行：苏州银行相城支行</w:t>
            </w:r>
            <w:r>
              <w:rPr>
                <w:rFonts w:hint="eastAsia" w:ascii="宋体" w:hAnsi="宋体" w:eastAsia="宋体"/>
                <w:sz w:val="24"/>
                <w:szCs w:val="24"/>
              </w:rPr>
              <w:br/>
              <w:t xml:space="preserve">银行账号：7066601071120143007269</w:t>
            </w:r>
            <w:r/>
          </w:p>
          <w:p>
            <w:pPr>
              <w:rPr>
                <w:rFonts w:ascii="宋体" w:hAnsi="宋体" w:eastAsia="宋体"/>
                <w:color w:val="000000" w:themeColor="text1"/>
                <w:sz w:val="24"/>
                <w:szCs w:val="24"/>
              </w:rPr>
            </w:pPr>
            <w:r>
              <w:rPr>
                <w:rFonts w:hint="eastAsia" w:ascii="宋体" w:hAnsi="宋体" w:eastAsia="宋体"/>
                <w:sz w:val="24"/>
                <w:szCs w:val="24"/>
              </w:rPr>
              <w:t xml:space="preserve">供应商缴纳代理服务费时，如需增值税专用发票的，则须提供有关信息资料，具体要求详见第二章投标人须知。</w:t>
            </w:r>
            <w:r/>
          </w:p>
        </w:tc>
      </w:tr>
      <w:tr>
        <w:trPr>
          <w:jc w:val="center"/>
          <w:trHeight w:val="413"/>
        </w:trPr>
        <w:tc>
          <w:tcPr>
            <w:tcW w:w="710" w:type="dxa"/>
            <w:vAlign w:val="center"/>
            <w:textDirection w:val="lrTb"/>
            <w:noWrap w:val="false"/>
          </w:tcPr>
          <w:p>
            <w:pPr>
              <w:jc w:val="center"/>
              <w:rPr>
                <w:rFonts w:ascii="宋体" w:hAnsi="宋体" w:eastAsia="宋体"/>
                <w:color w:val="000000" w:themeColor="text1"/>
                <w:sz w:val="24"/>
                <w:szCs w:val="24"/>
              </w:rPr>
            </w:pPr>
            <w:r>
              <w:rPr>
                <w:rFonts w:ascii="宋体" w:hAnsi="宋体" w:eastAsia="宋体"/>
                <w:color w:val="000000" w:themeColor="text1"/>
                <w:sz w:val="24"/>
                <w:szCs w:val="24"/>
              </w:rPr>
              <w:t xml:space="preserve">7</w:t>
            </w:r>
            <w:r/>
          </w:p>
        </w:tc>
        <w:tc>
          <w:tcPr>
            <w:tcW w:w="8921" w:type="dxa"/>
            <w:vAlign w:val="center"/>
            <w:textDirection w:val="lrTb"/>
            <w:noWrap w:val="false"/>
          </w:tcPr>
          <w:p>
            <w:pPr>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苏州市政府采购管理监督电话：</w:t>
            </w:r>
            <w:r>
              <w:rPr>
                <w:rFonts w:hint="eastAsia" w:ascii="宋体" w:hAnsi="宋体" w:eastAsia="宋体"/>
                <w:sz w:val="24"/>
                <w:szCs w:val="24"/>
              </w:rPr>
              <w:t xml:space="preserve">0512-67591005/67591006</w:t>
            </w:r>
            <w:r>
              <w:rPr>
                <w:rFonts w:ascii="宋体" w:hAnsi="宋体" w:eastAsia="宋体"/>
                <w:color w:val="000000" w:themeColor="text1"/>
                <w:sz w:val="24"/>
                <w:szCs w:val="24"/>
              </w:rPr>
              <w:t xml:space="preserve">。</w:t>
            </w:r>
            <w:r/>
          </w:p>
        </w:tc>
      </w:tr>
    </w:tbl>
    <w:p>
      <w:pPr>
        <w:jc w:val="left"/>
        <w:widowControl/>
        <w:rPr>
          <w:rFonts w:ascii="宋体" w:hAnsi="宋体" w:eastAsia="宋体"/>
          <w:color w:val="000000" w:themeColor="text1"/>
          <w:sz w:val="52"/>
          <w:szCs w:val="52"/>
        </w:rPr>
      </w:pPr>
      <w:r>
        <w:rPr>
          <w:rFonts w:ascii="宋体" w:hAnsi="宋体" w:eastAsia="宋体"/>
          <w:color w:val="000000" w:themeColor="text1"/>
          <w:sz w:val="52"/>
          <w:szCs w:val="52"/>
        </w:rPr>
        <w:br w:type="page" w:clear="all"/>
      </w:r>
      <w:r/>
    </w:p>
    <w:p>
      <w:pPr>
        <w:jc w:val="center"/>
        <w:tabs>
          <w:tab w:val="left" w:pos="315" w:leader="none"/>
          <w:tab w:val="center" w:pos="4153" w:leader="none"/>
        </w:tabs>
        <w:rPr>
          <w:rFonts w:ascii="宋体" w:hAnsi="宋体" w:eastAsia="宋体"/>
          <w:b/>
          <w:sz w:val="52"/>
          <w:szCs w:val="52"/>
        </w:rPr>
      </w:pPr>
      <w:r>
        <w:rPr>
          <w:rFonts w:hint="eastAsia" w:ascii="宋体" w:hAnsi="宋体" w:eastAsia="宋体"/>
          <w:b/>
          <w:sz w:val="52"/>
          <w:szCs w:val="52"/>
        </w:rPr>
        <w:t xml:space="preserve">目    录</w:t>
      </w:r>
      <w:r/>
    </w:p>
    <w:p>
      <w:pPr>
        <w:jc w:val="center"/>
        <w:tabs>
          <w:tab w:val="left" w:pos="315" w:leader="none"/>
          <w:tab w:val="center" w:pos="4153" w:leader="none"/>
        </w:tabs>
        <w:rPr>
          <w:rFonts w:ascii="宋体" w:hAnsi="宋体" w:eastAsia="宋体"/>
          <w:b/>
          <w:sz w:val="52"/>
          <w:szCs w:val="52"/>
        </w:rPr>
      </w:pPr>
      <w:r>
        <w:rPr>
          <w:rFonts w:ascii="宋体" w:hAnsi="宋体" w:eastAsia="宋体"/>
          <w:b/>
          <w:sz w:val="52"/>
          <w:szCs w:val="52"/>
        </w:rPr>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第一章  招标公告</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第二章  投标人须知</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第三章  投标文件格式</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第四章  招标书</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第五章  合同主要条款</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第六章  评分标准</w:t>
      </w:r>
      <w:r/>
    </w:p>
    <w:p>
      <w:pPr>
        <w:pStyle w:val="698"/>
        <w:ind w:firstLine="0"/>
        <w:jc w:val="both"/>
        <w:tabs>
          <w:tab w:val="right" w:pos="9032" w:leader="none"/>
        </w:tabs>
        <w:rPr>
          <w:rFonts w:ascii="宋体" w:hAnsi="宋体" w:eastAsia="宋体"/>
          <w:b/>
          <w:color w:val="000000" w:themeColor="text1"/>
          <w:sz w:val="32"/>
        </w:rPr>
      </w:pPr>
      <w:r>
        <w:rPr>
          <w:rFonts w:ascii="宋体" w:hAnsi="宋体" w:eastAsia="宋体"/>
          <w:b/>
          <w:color w:val="000000" w:themeColor="text1"/>
          <w:sz w:val="32"/>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tabs>
          <w:tab w:val="left" w:pos="2070" w:leader="none"/>
        </w:tabs>
      </w:pPr>
      <w:r>
        <w:tab/>
      </w:r>
      <w:r/>
    </w:p>
    <w:p>
      <w:pPr>
        <w:pStyle w:val="698"/>
        <w:ind w:firstLine="0"/>
        <w:jc w:val="both"/>
        <w:tabs>
          <w:tab w:val="right" w:pos="9032" w:leader="none"/>
        </w:tabs>
        <w:rPr>
          <w:rFonts w:ascii="宋体" w:hAnsi="宋体" w:eastAsia="宋体"/>
          <w:b/>
          <w:color w:val="000000" w:themeColor="text1"/>
          <w:sz w:val="32"/>
          <w:szCs w:val="32"/>
        </w:rPr>
      </w:pPr>
      <w:r>
        <w:rPr>
          <w:rFonts w:ascii="宋体" w:hAnsi="宋体" w:eastAsia="宋体"/>
          <w:b/>
          <w:color w:val="000000" w:themeColor="text1"/>
          <w:sz w:val="32"/>
        </w:rPr>
        <w:tab/>
      </w:r>
      <w:r/>
    </w:p>
    <w:p>
      <w:pPr>
        <w:rPr>
          <w:rFonts w:ascii="宋体" w:hAnsi="宋体" w:eastAsia="宋体"/>
          <w:b/>
          <w:color w:val="000000" w:themeColor="text1"/>
          <w:sz w:val="32"/>
          <w:szCs w:val="32"/>
        </w:rPr>
      </w:pPr>
      <w:r>
        <w:rPr>
          <w:rFonts w:ascii="宋体" w:hAnsi="宋体" w:eastAsia="宋体"/>
          <w:b/>
          <w:color w:val="000000" w:themeColor="text1"/>
          <w:sz w:val="32"/>
          <w:szCs w:val="32"/>
        </w:rPr>
      </w:r>
      <w:r/>
    </w:p>
    <w:p>
      <w:pPr>
        <w:rPr>
          <w:rFonts w:ascii="宋体" w:hAnsi="宋体" w:eastAsia="宋体"/>
          <w:color w:val="000000" w:themeColor="text1"/>
          <w:sz w:val="32"/>
          <w:szCs w:val="32"/>
        </w:rPr>
      </w:pPr>
      <w:r>
        <w:rPr>
          <w:rFonts w:ascii="宋体" w:hAnsi="宋体" w:eastAsia="宋体"/>
          <w:color w:val="000000" w:themeColor="text1"/>
          <w:sz w:val="32"/>
          <w:szCs w:val="32"/>
        </w:rPr>
      </w:r>
      <w:r/>
    </w:p>
    <w:p>
      <w:pPr>
        <w:pStyle w:val="683"/>
        <w:jc w:val="center"/>
        <w:rPr>
          <w:rFonts w:ascii="宋体" w:hAnsi="宋体" w:eastAsia="宋体"/>
          <w:color w:val="000000" w:themeColor="text1"/>
          <w:sz w:val="52"/>
        </w:rPr>
      </w:pPr>
      <w:r/>
      <w:bookmarkStart w:id="0" w:name="_Toc50373295"/>
      <w:r/>
      <w:r/>
    </w:p>
    <w:p>
      <w:pPr>
        <w:pStyle w:val="683"/>
        <w:jc w:val="center"/>
        <w:rPr>
          <w:rFonts w:ascii="宋体" w:hAnsi="宋体" w:eastAsia="宋体"/>
          <w:color w:val="000000" w:themeColor="text1"/>
          <w:sz w:val="52"/>
        </w:rPr>
      </w:pPr>
      <w:r>
        <w:rPr>
          <w:rFonts w:ascii="宋体" w:hAnsi="宋体" w:eastAsia="宋体"/>
          <w:color w:val="000000" w:themeColor="text1"/>
          <w:sz w:val="52"/>
        </w:rPr>
      </w:r>
      <w:r/>
    </w:p>
    <w:p>
      <w:pPr>
        <w:pStyle w:val="683"/>
        <w:jc w:val="center"/>
        <w:rPr>
          <w:rFonts w:ascii="宋体" w:hAnsi="宋体" w:eastAsia="宋体"/>
          <w:color w:val="000000" w:themeColor="text1"/>
          <w:sz w:val="52"/>
        </w:rPr>
      </w:pPr>
      <w:r>
        <w:rPr>
          <w:rFonts w:hint="eastAsia" w:ascii="宋体" w:hAnsi="宋体" w:eastAsia="宋体"/>
          <w:color w:val="000000" w:themeColor="text1"/>
          <w:sz w:val="52"/>
        </w:rPr>
        <w:t xml:space="preserve">第一章</w:t>
      </w:r>
      <w:bookmarkEnd w:id="0"/>
      <w:r>
        <w:rPr>
          <w:rFonts w:hint="eastAsia" w:ascii="宋体" w:hAnsi="宋体" w:eastAsia="宋体"/>
          <w:color w:val="000000" w:themeColor="text1"/>
          <w:sz w:val="52"/>
        </w:rPr>
        <w:t xml:space="preserve">招标公告</w:t>
      </w:r>
      <w:r/>
    </w:p>
    <w:p>
      <w:pPr>
        <w:spacing w:line="360" w:lineRule="auto"/>
        <w:rPr>
          <w:rFonts w:ascii="宋体" w:hAnsi="宋体" w:eastAsia="宋体"/>
          <w:color w:val="000000" w:themeColor="text1"/>
          <w:sz w:val="24"/>
          <w:szCs w:val="24"/>
          <w:u w:val="single"/>
        </w:rPr>
      </w:pPr>
      <w:r>
        <w:rPr>
          <w:rFonts w:ascii="宋体" w:hAnsi="宋体" w:eastAsia="宋体"/>
          <w:color w:val="000000" w:themeColor="text1"/>
        </w:rPr>
        <w:br w:type="page" w:clear="all"/>
      </w:r>
      <w:r/>
    </w:p>
    <w:p>
      <w:pPr>
        <w:jc w:val="left"/>
        <w:spacing w:line="360" w:lineRule="auto"/>
        <w:shd w:val="clear" w:color="auto" w:fill="ffffff"/>
        <w:widowControl/>
        <w:rPr>
          <w:rFonts w:ascii="宋体" w:hAnsi="宋体" w:eastAsia="宋体" w:cs="宋体"/>
          <w:sz w:val="24"/>
          <w:szCs w:val="24"/>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4"/>
          <w:szCs w:val="24"/>
          <w:shd w:val="clear" w:color="auto" w:fill="ffffff"/>
        </w:rPr>
        <w:t xml:space="preserve">项目概况</w:t>
      </w:r>
      <w:r/>
    </w:p>
    <w:p>
      <w:pPr>
        <w:ind w:firstLine="480"/>
        <w:jc w:val="left"/>
        <w:spacing w:line="360" w:lineRule="auto"/>
        <w:shd w:val="clear" w:color="auto" w:fill="ffffff"/>
        <w:widowControl/>
        <w:rPr>
          <w:rFonts w:ascii="宋体" w:hAnsi="宋体" w:eastAsia="宋体" w:cs="宋体"/>
          <w:sz w:val="24"/>
          <w:szCs w:val="24"/>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4"/>
          <w:szCs w:val="24"/>
          <w:u w:val="single"/>
          <w:shd w:val="clear" w:color="auto" w:fill="ffffff"/>
        </w:rPr>
        <w:t xml:space="preserve">2026年渭塘镇城市绿化养护服务项目</w:t>
      </w:r>
      <w:r>
        <w:rPr>
          <w:rFonts w:hint="eastAsia" w:ascii="宋体" w:hAnsi="宋体" w:eastAsia="宋体" w:cs="宋体"/>
          <w:sz w:val="24"/>
          <w:szCs w:val="24"/>
          <w:shd w:val="clear" w:color="auto" w:fill="ffffff"/>
        </w:rPr>
        <w:t xml:space="preserve">招标项目的潜在投标人应在</w:t>
      </w:r>
      <w:r>
        <w:rPr>
          <w:rFonts w:hint="cs" w:ascii="宋体" w:hAnsi="宋体" w:eastAsia="宋体" w:cs="宋体"/>
          <w:sz w:val="24"/>
          <w:szCs w:val="24"/>
          <w:u w:val="single"/>
          <w:shd w:val="clear" w:color="auto" w:fill="ffffff"/>
        </w:rPr>
        <w:t xml:space="preserve">“</w:t>
      </w:r>
      <w:r>
        <w:rPr>
          <w:rFonts w:hint="eastAsia" w:ascii="宋体" w:hAnsi="宋体" w:eastAsia="宋体" w:cs="宋体"/>
          <w:sz w:val="24"/>
          <w:szCs w:val="24"/>
          <w:u w:val="single"/>
          <w:shd w:val="clear" w:color="auto" w:fill="ffffff"/>
        </w:rPr>
        <w:t xml:space="preserve">苏</w:t>
      </w:r>
      <w:r>
        <w:rPr>
          <w:rFonts w:hint="eastAsia" w:ascii="宋体" w:hAnsi="宋体" w:eastAsia="宋体" w:cs="宋体"/>
          <w:sz w:val="24"/>
          <w:szCs w:val="24"/>
          <w:u w:val="single"/>
          <w:shd w:val="clear" w:color="auto" w:fill="ffffff"/>
        </w:rPr>
        <w:t xml:space="preserve">采云</w:t>
      </w:r>
      <w:r>
        <w:rPr>
          <w:rFonts w:hint="cs" w:ascii="宋体" w:hAnsi="宋体" w:eastAsia="宋体" w:cs="宋体"/>
          <w:sz w:val="24"/>
          <w:szCs w:val="24"/>
          <w:u w:val="single"/>
          <w:shd w:val="clear" w:color="auto" w:fill="ffffff"/>
        </w:rPr>
        <w:t xml:space="preserve">”</w:t>
      </w:r>
      <w:r>
        <w:rPr>
          <w:rFonts w:hint="eastAsia" w:ascii="宋体" w:hAnsi="宋体" w:eastAsia="宋体" w:cs="宋体"/>
          <w:sz w:val="24"/>
          <w:szCs w:val="24"/>
          <w:u w:val="single"/>
          <w:shd w:val="clear" w:color="auto" w:fill="ffffff"/>
        </w:rPr>
        <w:t xml:space="preserve">系统（</w:t>
      </w:r>
      <w:r>
        <w:rPr>
          <w:rFonts w:hint="eastAsia" w:ascii="宋体" w:hAnsi="宋体" w:eastAsia="宋体" w:cs="宋体"/>
          <w:sz w:val="24"/>
          <w:szCs w:val="24"/>
          <w:u w:val="single"/>
          <w:shd w:val="clear" w:color="auto" w:fill="ffffff"/>
        </w:rPr>
        <w:t xml:space="preserve">网址：</w:t>
      </w:r>
      <w:r>
        <w:rPr>
          <w:rFonts w:ascii="宋体" w:hAnsi="宋体" w:eastAsia="宋体" w:cs="宋体"/>
          <w:sz w:val="24"/>
          <w:szCs w:val="24"/>
          <w:u w:val="single"/>
          <w:shd w:val="clear" w:color="auto" w:fill="ffffff"/>
        </w:rPr>
        <w:t xml:space="preserve">http://jszfcg.jsczt.cn/</w:t>
      </w:r>
      <w:r>
        <w:rPr>
          <w:rFonts w:hint="eastAsia" w:ascii="宋体" w:hAnsi="宋体" w:eastAsia="宋体" w:cs="宋体"/>
          <w:sz w:val="24"/>
          <w:szCs w:val="24"/>
          <w:u w:val="single"/>
          <w:shd w:val="clear" w:color="auto" w:fill="ffffff"/>
        </w:rPr>
        <w:t xml:space="preserve">）获取招标文件，并于</w:t>
      </w:r>
      <w:r>
        <w:rPr>
          <w:rFonts w:ascii="宋体" w:hAnsi="宋体" w:eastAsia="宋体" w:cs="宋体"/>
          <w:sz w:val="24"/>
          <w:szCs w:val="24"/>
          <w:u w:val="single"/>
          <w:shd w:val="clear" w:color="auto" w:fill="ffffff"/>
        </w:rPr>
        <w:t xml:space="preserve">2026</w:t>
      </w:r>
      <w:r>
        <w:rPr>
          <w:rFonts w:hint="eastAsia" w:ascii="宋体" w:hAnsi="宋体" w:eastAsia="宋体" w:cs="宋体"/>
          <w:sz w:val="24"/>
          <w:szCs w:val="24"/>
          <w:u w:val="single"/>
          <w:shd w:val="clear" w:color="auto" w:fill="ffffff"/>
        </w:rPr>
        <w:t xml:space="preserve">年</w:t>
      </w:r>
      <w:r>
        <w:rPr>
          <w:rFonts w:ascii="宋体" w:hAnsi="宋体" w:eastAsia="宋体" w:cs="宋体"/>
          <w:sz w:val="24"/>
          <w:szCs w:val="24"/>
          <w:u w:val="single"/>
          <w:shd w:val="clear" w:color="auto" w:fill="ffffff"/>
        </w:rPr>
        <w:t xml:space="preserve">1</w:t>
      </w:r>
      <w:r>
        <w:rPr>
          <w:rFonts w:hint="eastAsia" w:ascii="宋体" w:hAnsi="宋体" w:eastAsia="宋体" w:cs="宋体"/>
          <w:sz w:val="24"/>
          <w:szCs w:val="24"/>
          <w:u w:val="single"/>
          <w:shd w:val="clear" w:color="auto" w:fill="ffffff"/>
        </w:rPr>
        <w:t xml:space="preserve">月12日</w:t>
      </w:r>
      <w:r>
        <w:rPr>
          <w:rFonts w:ascii="宋体" w:hAnsi="宋体" w:eastAsia="宋体" w:cs="宋体"/>
          <w:sz w:val="24"/>
          <w:szCs w:val="24"/>
          <w:u w:val="single"/>
          <w:shd w:val="clear" w:color="auto" w:fill="ffffff"/>
        </w:rPr>
        <w:t xml:space="preserve">09</w:t>
      </w:r>
      <w:r>
        <w:rPr>
          <w:rFonts w:hint="eastAsia" w:ascii="宋体" w:hAnsi="宋体" w:eastAsia="宋体" w:cs="宋体"/>
          <w:sz w:val="24"/>
          <w:szCs w:val="24"/>
          <w:u w:val="single"/>
          <w:shd w:val="clear" w:color="auto" w:fill="ffffff"/>
        </w:rPr>
        <w:t xml:space="preserve">点</w:t>
      </w:r>
      <w:r>
        <w:rPr>
          <w:rFonts w:ascii="宋体" w:hAnsi="宋体" w:eastAsia="宋体" w:cs="宋体"/>
          <w:sz w:val="24"/>
          <w:szCs w:val="24"/>
          <w:u w:val="single"/>
          <w:shd w:val="clear" w:color="auto" w:fill="ffffff"/>
        </w:rPr>
        <w:t xml:space="preserve">30</w:t>
      </w:r>
      <w:r>
        <w:rPr>
          <w:rFonts w:hint="eastAsia" w:ascii="宋体" w:hAnsi="宋体" w:eastAsia="宋体" w:cs="宋体"/>
          <w:sz w:val="24"/>
          <w:szCs w:val="24"/>
          <w:u w:val="single"/>
          <w:shd w:val="clear" w:color="auto" w:fill="ffffff"/>
        </w:rPr>
        <w:t xml:space="preserve">分（北京时间）前递交投标文件</w:t>
      </w:r>
      <w:r>
        <w:rPr>
          <w:rFonts w:hint="eastAsia" w:ascii="宋体" w:hAnsi="宋体" w:eastAsia="宋体" w:cs="宋体"/>
          <w:sz w:val="24"/>
          <w:szCs w:val="24"/>
          <w:shd w:val="clear" w:color="auto" w:fill="ffffff"/>
        </w:rPr>
        <w:t xml:space="preserve">。</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一、项目基本情况</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1、项目编号：JSZC-320507-SZHX-G2025-0052</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2、项目名称：2026年渭塘镇城市绿化养护服务项目</w:t>
      </w:r>
      <w:r/>
    </w:p>
    <w:p>
      <w:pPr>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3、预算金额：人民币伍佰万元整（￥：</w:t>
      </w:r>
      <w:r>
        <w:rPr>
          <w:rFonts w:ascii="宋体" w:hAnsi="宋体" w:eastAsia="宋体" w:cs="宋体"/>
          <w:sz w:val="24"/>
          <w:szCs w:val="24"/>
          <w:shd w:val="clear" w:color="auto" w:fill="ffffff"/>
        </w:rPr>
        <w:t xml:space="preserve">5000000.00</w:t>
      </w:r>
      <w:r>
        <w:rPr>
          <w:rFonts w:hint="eastAsia" w:ascii="宋体" w:hAnsi="宋体" w:eastAsia="宋体" w:cs="宋体"/>
          <w:sz w:val="24"/>
          <w:szCs w:val="24"/>
          <w:shd w:val="clear" w:color="auto" w:fill="ffffff"/>
        </w:rPr>
        <w:t xml:space="preserve">元）</w:t>
      </w:r>
      <w:r/>
    </w:p>
    <w:p>
      <w:pPr>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cs="宋体"/>
          <w:sz w:val="24"/>
          <w:szCs w:val="24"/>
          <w:shd w:val="clear" w:color="auto" w:fill="ffffff"/>
        </w:rPr>
        <w:t xml:space="preserve">4、</w:t>
      </w:r>
      <w:r>
        <w:rPr>
          <w:rFonts w:hint="eastAsia" w:ascii="宋体" w:hAnsi="宋体" w:eastAsia="宋体"/>
          <w:bCs/>
          <w:sz w:val="24"/>
          <w:szCs w:val="24"/>
        </w:rPr>
        <w:t xml:space="preserve">最高限价：</w:t>
      </w:r>
      <w:r>
        <w:rPr>
          <w:rFonts w:hint="eastAsia" w:ascii="宋体" w:hAnsi="宋体" w:eastAsia="宋体" w:cs="宋体"/>
          <w:sz w:val="24"/>
          <w:szCs w:val="24"/>
          <w:shd w:val="clear" w:color="auto" w:fill="ffffff"/>
        </w:rPr>
        <w:t xml:space="preserve">人民币</w:t>
      </w:r>
      <w:r>
        <w:rPr>
          <w:rFonts w:hint="eastAsia" w:ascii="宋体" w:hAnsi="宋体" w:eastAsia="宋体" w:cs="宋体"/>
          <w:sz w:val="24"/>
          <w:szCs w:val="24"/>
          <w:shd w:val="clear" w:color="auto" w:fill="ffffff"/>
        </w:rPr>
        <w:t xml:space="preserve">肆佰</w:t>
      </w:r>
      <w:r>
        <w:rPr>
          <w:rFonts w:hint="eastAsia" w:ascii="宋体" w:hAnsi="宋体" w:eastAsia="宋体" w:cs="宋体"/>
          <w:sz w:val="24"/>
          <w:szCs w:val="24"/>
          <w:shd w:val="clear" w:color="auto" w:fill="ffffff"/>
        </w:rPr>
        <w:t xml:space="preserve">玖拾玖万肆仟捌佰贰拾捌</w:t>
      </w:r>
      <w:r>
        <w:rPr>
          <w:rFonts w:hint="eastAsia" w:ascii="宋体" w:hAnsi="宋体" w:eastAsia="宋体" w:cs="宋体"/>
          <w:sz w:val="24"/>
          <w:szCs w:val="24"/>
          <w:shd w:val="clear" w:color="auto" w:fill="ffffff"/>
        </w:rPr>
        <w:t xml:space="preserve">元捌角柒分（￥：4994828.87元）</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、采购需求：</w:t>
      </w:r>
      <w:r>
        <w:rPr>
          <w:rFonts w:hint="eastAsia" w:ascii="宋体" w:hAnsi="宋体" w:eastAsia="宋体" w:cs="宋体"/>
          <w:bCs/>
          <w:sz w:val="24"/>
          <w:szCs w:val="24"/>
        </w:rPr>
        <w:t xml:space="preserve">对镇区范围内道路沿线、公园、绿地内草坪、色块、乔灌木打草、水肥管理、病虫害防治、色块行道树修剪、涂白、苗木补植等养护</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6</w:t>
      </w:r>
      <w:r>
        <w:rPr>
          <w:rFonts w:hint="eastAsia" w:ascii="宋体" w:hAnsi="宋体" w:eastAsia="宋体" w:cs="宋体"/>
          <w:sz w:val="24"/>
          <w:szCs w:val="24"/>
          <w:shd w:val="clear" w:color="auto" w:fill="ffffff"/>
        </w:rPr>
        <w:t xml:space="preserve">、服务地点：</w:t>
      </w:r>
      <w:r>
        <w:rPr>
          <w:rFonts w:hint="eastAsia" w:ascii="宋体" w:hAnsi="宋体" w:eastAsia="宋体" w:cs="宋体"/>
          <w:sz w:val="24"/>
          <w:szCs w:val="24"/>
          <w:shd w:val="clear" w:color="auto" w:fill="ffffff"/>
          <w:lang w:val="zh-CN"/>
        </w:rPr>
        <w:t xml:space="preserve">招标单位指定地点。</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7</w:t>
      </w:r>
      <w:r>
        <w:rPr>
          <w:rFonts w:hint="eastAsia" w:ascii="宋体" w:hAnsi="宋体" w:eastAsia="宋体" w:cs="宋体"/>
          <w:sz w:val="24"/>
          <w:szCs w:val="24"/>
          <w:shd w:val="clear" w:color="auto" w:fill="ffffff"/>
        </w:rPr>
        <w:t xml:space="preserve">、服务时间：</w:t>
      </w:r>
      <w:r>
        <w:rPr>
          <w:rFonts w:hint="eastAsia" w:ascii="宋体" w:hAnsi="宋体" w:eastAsia="宋体" w:cs="宋体"/>
          <w:sz w:val="24"/>
          <w:szCs w:val="24"/>
        </w:rPr>
        <w:t xml:space="preserve">一年（具体时间按照合同内签订时间为准）</w:t>
      </w:r>
      <w:r/>
    </w:p>
    <w:p>
      <w:pPr>
        <w:jc w:val="left"/>
        <w:spacing w:line="360" w:lineRule="auto"/>
        <w:shd w:val="clear" w:color="auto" w:fill="ffffff"/>
        <w:widowControl/>
        <w:rPr>
          <w:rFonts w:ascii="宋体" w:hAnsi="宋体" w:eastAsia="宋体" w:cs="宋体"/>
          <w:b/>
          <w:sz w:val="24"/>
          <w:szCs w:val="24"/>
        </w:rPr>
      </w:pPr>
      <w:r>
        <w:rPr>
          <w:rFonts w:hint="eastAsia" w:ascii="宋体" w:hAnsi="宋体" w:eastAsia="宋体" w:cs="宋体"/>
          <w:b/>
          <w:sz w:val="24"/>
          <w:szCs w:val="24"/>
        </w:rPr>
        <w:t xml:space="preserve">二、申请人的资格要求：</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1、满足《中华人民共和国政府采购法》第二十二条规定：</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（1）具有独立承担民事责任的能力；</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（2）具有良好的商业信誉和健全的财务会计制度；</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（3）具有履行合同所必需的设备和专业技术能力；</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（4）有依法缴纳税收和社会保障资金的良好记录；</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（5）参加政府采购活动前三年内，在经营活动中没有重大违法记录；</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（6）法律、行政法规规定的其他条件。</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2、落实政府采购政策需满足的资格要求：</w:t>
      </w:r>
      <w:r>
        <w:rPr>
          <w:rFonts w:hint="eastAsia" w:ascii="宋体" w:hAnsi="宋体" w:eastAsia="宋体" w:cs="宋体"/>
          <w:sz w:val="24"/>
          <w:szCs w:val="24"/>
          <w:shd w:val="clear" w:color="auto" w:fill="ffffff"/>
        </w:rPr>
        <w:t xml:space="preserve">根据《政府采购促进中小企业发展管理办法》的相关规定，本项目专门面向中小企业采购，所属行业为其他未列明行业。供应商应提供《中小企业声明函》或《残疾人福利性单位声明函》或省级以上监狱管理局、戒毒管理局（含新疆生产建设兵团）出具的属于监狱企业的证明文件。</w:t>
      </w:r>
      <w:r/>
    </w:p>
    <w:p>
      <w:pPr>
        <w:ind w:firstLine="480"/>
        <w:jc w:val="left"/>
        <w:spacing w:line="360" w:lineRule="auto"/>
        <w:shd w:val="clear" w:color="auto" w:fill="ffffff"/>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t xml:space="preserve">3、本项目的特定资格要求：</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未被“信用中国”网站（WWW.creditchina.gov.cn）或“中国政府采购网”网站（www.ccgp.gov.cn）列入失信被执行人、重大税收违法案件当事人名单、政府采购严重失信行为记录名单；）</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r>
      <w:r>
        <w:rPr>
          <w:rFonts w:hint="eastAsia" w:ascii="宋体" w:hAnsi="宋体" w:eastAsia="宋体"/>
          <w:sz w:val="24"/>
          <w:szCs w:val="24"/>
        </w:rPr>
        <w:t xml:space="preserve">注：</w:t>
      </w:r>
      <w:r>
        <w:rPr>
          <w:rFonts w:hint="eastAsia" w:ascii="宋体" w:hAnsi="宋体" w:eastAsia="宋体"/>
          <w:sz w:val="24"/>
          <w:szCs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    （2）本项目不接受联合体投标。</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三、报名及招标文件的获取</w:t>
      </w:r>
      <w:r/>
    </w:p>
    <w:p>
      <w:pPr>
        <w:pStyle w:val="698"/>
        <w:ind w:firstLine="480"/>
        <w:spacing w:line="360" w:lineRule="auto"/>
        <w:rPr>
          <w:rFonts w:ascii="宋体" w:hAnsi="宋体" w:eastAsia="宋体"/>
          <w:b/>
          <w:szCs w:val="24"/>
        </w:rPr>
      </w:pPr>
      <w:r/>
      <w:bookmarkStart w:id="1" w:name="_Toc28359082"/>
      <w:r/>
      <w:bookmarkStart w:id="2" w:name="_Toc28359005"/>
      <w:r/>
      <w:bookmarkStart w:id="3" w:name="_Toc35393624"/>
      <w:r/>
      <w:bookmarkStart w:id="4" w:name="_Toc35393793"/>
      <w:r>
        <w:rPr>
          <w:rFonts w:hint="eastAsia" w:ascii="宋体" w:hAnsi="宋体" w:eastAsia="宋体"/>
          <w:szCs w:val="24"/>
        </w:rPr>
        <w:t xml:space="preserve">1.时间：</w:t>
      </w:r>
      <w:r>
        <w:rPr>
          <w:rFonts w:hint="eastAsia" w:ascii="宋体" w:hAnsi="宋体" w:eastAsia="宋体" w:cs="宋体"/>
          <w:bCs/>
          <w:szCs w:val="24"/>
        </w:rPr>
        <w:t xml:space="preserve">自招标文件公告发布之日起</w:t>
      </w:r>
      <w:r>
        <w:rPr>
          <w:rFonts w:ascii="宋体" w:hAnsi="宋体" w:eastAsia="宋体" w:cs="宋体"/>
          <w:bCs/>
          <w:szCs w:val="24"/>
        </w:rPr>
        <w:t xml:space="preserve">5</w:t>
      </w:r>
      <w:r>
        <w:rPr>
          <w:rFonts w:hint="eastAsia" w:ascii="宋体" w:hAnsi="宋体" w:eastAsia="宋体" w:cs="宋体"/>
          <w:bCs/>
          <w:szCs w:val="24"/>
        </w:rPr>
        <w:t xml:space="preserve">个工作日。</w:t>
      </w:r>
      <w:r/>
    </w:p>
    <w:p>
      <w:pPr>
        <w:pStyle w:val="698"/>
        <w:ind w:firstLine="480"/>
        <w:spacing w:line="360" w:lineRule="auto"/>
        <w:rPr>
          <w:rFonts w:ascii="宋体" w:hAnsi="宋体" w:eastAsia="宋体"/>
          <w:szCs w:val="24"/>
        </w:rPr>
      </w:pPr>
      <w:r>
        <w:rPr>
          <w:rFonts w:hint="eastAsia" w:ascii="宋体" w:hAnsi="宋体" w:eastAsia="宋体"/>
          <w:szCs w:val="24"/>
        </w:rPr>
        <w:t xml:space="preserve">2.地点：“苏</w:t>
      </w:r>
      <w:r>
        <w:rPr>
          <w:rFonts w:hint="eastAsia" w:ascii="宋体" w:hAnsi="宋体" w:eastAsia="宋体"/>
          <w:szCs w:val="24"/>
        </w:rPr>
        <w:t xml:space="preserve">采云</w:t>
      </w:r>
      <w:r>
        <w:rPr>
          <w:rFonts w:hint="eastAsia" w:ascii="宋体" w:hAnsi="宋体" w:eastAsia="宋体"/>
          <w:szCs w:val="24"/>
        </w:rPr>
        <w:t xml:space="preserve">”系统自行下载招标文件</w:t>
      </w:r>
      <w:r/>
    </w:p>
    <w:p>
      <w:pPr>
        <w:pStyle w:val="698"/>
        <w:ind w:firstLine="480"/>
        <w:spacing w:line="360" w:lineRule="auto"/>
        <w:rPr>
          <w:rFonts w:ascii="宋体" w:hAnsi="宋体" w:eastAsia="宋体"/>
          <w:szCs w:val="24"/>
        </w:rPr>
      </w:pPr>
      <w:r>
        <w:rPr>
          <w:rFonts w:hint="eastAsia" w:ascii="宋体" w:hAnsi="宋体" w:eastAsia="宋体"/>
          <w:szCs w:val="24"/>
        </w:rPr>
        <w:t xml:space="preserve">3.方式：</w:t>
      </w:r>
      <w:r/>
    </w:p>
    <w:p>
      <w:pPr>
        <w:pStyle w:val="698"/>
        <w:ind w:firstLine="480"/>
        <w:spacing w:line="360" w:lineRule="auto"/>
        <w:rPr>
          <w:rFonts w:ascii="宋体" w:hAnsi="宋体" w:eastAsia="宋体"/>
          <w:szCs w:val="24"/>
        </w:rPr>
      </w:pPr>
      <w:r>
        <w:rPr>
          <w:rFonts w:hint="eastAsia" w:ascii="宋体" w:hAnsi="宋体" w:eastAsia="宋体"/>
          <w:szCs w:val="24"/>
        </w:rPr>
        <w:t xml:space="preserve">（1）CA证书办理</w:t>
      </w:r>
      <w:r/>
    </w:p>
    <w:p>
      <w:pPr>
        <w:pStyle w:val="698"/>
        <w:ind w:firstLine="480"/>
        <w:spacing w:line="360" w:lineRule="auto"/>
        <w:rPr>
          <w:rFonts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w:t>
      </w:r>
      <w:r>
        <w:rPr>
          <w:rFonts w:hint="eastAsia" w:ascii="宋体" w:hAnsi="宋体" w:eastAsia="宋体"/>
          <w:szCs w:val="24"/>
        </w:rPr>
        <w:t xml:space="preserve">政策--《转发省财政厅关于更换全省政府采购交易系统CA数字证书和电子签章的通知》或者“苏</w:t>
      </w:r>
      <w:r>
        <w:rPr>
          <w:rFonts w:hint="eastAsia" w:ascii="宋体" w:hAnsi="宋体" w:eastAsia="宋体"/>
          <w:szCs w:val="24"/>
        </w:rPr>
        <w:t xml:space="preserve">采云</w:t>
      </w:r>
      <w:r>
        <w:rPr>
          <w:rFonts w:hint="eastAsia" w:ascii="宋体" w:hAnsi="宋体" w:eastAsia="宋体"/>
          <w:szCs w:val="24"/>
        </w:rPr>
        <w:t xml:space="preserve">”系统登录界面中的“新CA办理指南”。“苏</w:t>
      </w:r>
      <w:r>
        <w:rPr>
          <w:rFonts w:hint="eastAsia" w:ascii="宋体" w:hAnsi="宋体" w:eastAsia="宋体"/>
          <w:szCs w:val="24"/>
        </w:rPr>
        <w:t xml:space="preserve">采云</w:t>
      </w:r>
      <w:r>
        <w:rPr>
          <w:rFonts w:hint="eastAsia" w:ascii="宋体" w:hAnsi="宋体" w:eastAsia="宋体"/>
          <w:szCs w:val="24"/>
        </w:rPr>
        <w:t xml:space="preserve">”系统目前仅支持“苏</w:t>
      </w:r>
      <w:r>
        <w:rPr>
          <w:rFonts w:hint="eastAsia" w:ascii="宋体" w:hAnsi="宋体" w:eastAsia="宋体"/>
          <w:szCs w:val="24"/>
        </w:rPr>
        <w:t xml:space="preserve">采云</w:t>
      </w:r>
      <w:r>
        <w:rPr>
          <w:rFonts w:hint="eastAsia" w:ascii="宋体" w:hAnsi="宋体" w:eastAsia="宋体"/>
          <w:szCs w:val="24"/>
        </w:rPr>
        <w:t xml:space="preserve">”系统下的政务CA证书，江苏省内各地区办理的“苏</w:t>
      </w:r>
      <w:r>
        <w:rPr>
          <w:rFonts w:hint="eastAsia" w:ascii="宋体" w:hAnsi="宋体" w:eastAsia="宋体"/>
          <w:szCs w:val="24"/>
        </w:rPr>
        <w:t xml:space="preserve">采云</w:t>
      </w:r>
      <w:r>
        <w:rPr>
          <w:rFonts w:hint="eastAsia" w:ascii="宋体" w:hAnsi="宋体" w:eastAsia="宋体"/>
          <w:szCs w:val="24"/>
        </w:rPr>
        <w:t xml:space="preserve">”系统下的政务CA证书全省通用。苏州现场办理地址：苏州市高新区邓尉路105号狮山科技馆一楼服务大厅，咨询电话：0512-</w:t>
      </w:r>
      <w:r>
        <w:rPr>
          <w:rFonts w:ascii="宋体" w:hAnsi="宋体" w:eastAsia="宋体"/>
          <w:szCs w:val="24"/>
        </w:rPr>
        <w:t xml:space="preserve">65737699</w:t>
      </w:r>
      <w:r>
        <w:rPr>
          <w:rFonts w:hint="eastAsia" w:ascii="宋体" w:hAnsi="宋体" w:eastAsia="宋体"/>
          <w:szCs w:val="24"/>
        </w:rPr>
        <w:t xml:space="preserve">。</w:t>
      </w:r>
      <w:r/>
    </w:p>
    <w:p>
      <w:pPr>
        <w:pStyle w:val="698"/>
        <w:ind w:firstLine="480"/>
        <w:spacing w:line="360" w:lineRule="auto"/>
        <w:rPr>
          <w:rFonts w:ascii="宋体" w:hAnsi="宋体" w:eastAsia="宋体"/>
          <w:b/>
          <w:szCs w:val="24"/>
        </w:rPr>
      </w:pPr>
      <w:r>
        <w:rPr>
          <w:rFonts w:hint="eastAsia" w:ascii="宋体" w:hAnsi="宋体" w:eastAsia="宋体"/>
          <w:szCs w:val="24"/>
        </w:rPr>
        <w:t xml:space="preserve">（2）参与采购活动</w:t>
      </w:r>
      <w:r/>
    </w:p>
    <w:p>
      <w:pPr>
        <w:pStyle w:val="698"/>
        <w:ind w:firstLine="480"/>
        <w:spacing w:line="360" w:lineRule="auto"/>
        <w:rPr>
          <w:rFonts w:ascii="宋体" w:hAnsi="宋体" w:eastAsia="宋体"/>
          <w:szCs w:val="24"/>
        </w:rPr>
      </w:pPr>
      <w:r>
        <w:rPr>
          <w:rFonts w:hint="eastAsia" w:ascii="宋体" w:hAnsi="宋体" w:eastAsia="宋体"/>
          <w:szCs w:val="24"/>
        </w:rPr>
        <w:t xml:space="preserve">供应商插入CA证书登陆“苏</w:t>
      </w:r>
      <w:r>
        <w:rPr>
          <w:rFonts w:hint="eastAsia" w:ascii="宋体" w:hAnsi="宋体" w:eastAsia="宋体"/>
          <w:szCs w:val="24"/>
        </w:rPr>
        <w:t xml:space="preserve">采云</w:t>
      </w:r>
      <w:r>
        <w:rPr>
          <w:rFonts w:hint="eastAsia" w:ascii="宋体" w:hAnsi="宋体" w:eastAsia="宋体"/>
          <w:szCs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98"/>
        <w:ind w:firstLine="480"/>
        <w:spacing w:line="360" w:lineRule="auto"/>
        <w:rPr>
          <w:rFonts w:ascii="宋体" w:hAnsi="宋体" w:eastAsia="宋体"/>
          <w:szCs w:val="24"/>
        </w:rPr>
      </w:pPr>
      <w:r>
        <w:rPr>
          <w:rFonts w:hint="eastAsia" w:ascii="宋体" w:hAnsi="宋体" w:eastAsia="宋体"/>
          <w:szCs w:val="24"/>
        </w:rPr>
        <w:t xml:space="preserve">（3）电子投标准备</w:t>
      </w:r>
      <w:r/>
    </w:p>
    <w:p>
      <w:pPr>
        <w:pStyle w:val="698"/>
        <w:ind w:firstLine="480"/>
        <w:spacing w:line="360" w:lineRule="auto"/>
        <w:rPr>
          <w:rFonts w:ascii="宋体" w:hAnsi="宋体" w:eastAsia="宋体"/>
          <w:szCs w:val="24"/>
        </w:rPr>
      </w:pPr>
      <w:r>
        <w:rPr>
          <w:rFonts w:hint="eastAsia" w:ascii="宋体" w:hAnsi="宋体" w:eastAsia="宋体"/>
          <w:szCs w:val="24"/>
        </w:rPr>
        <w:t xml:space="preserve">供应商在“苏</w:t>
      </w:r>
      <w:r>
        <w:rPr>
          <w:rFonts w:hint="eastAsia" w:ascii="宋体" w:hAnsi="宋体" w:eastAsia="宋体"/>
          <w:szCs w:val="24"/>
        </w:rPr>
        <w:t xml:space="preserve">采云</w:t>
      </w:r>
      <w:r>
        <w:rPr>
          <w:rFonts w:hint="eastAsia" w:ascii="宋体" w:hAnsi="宋体" w:eastAsia="宋体"/>
          <w:szCs w:val="24"/>
        </w:rPr>
        <w:t xml:space="preserve">”系统中操作成功参与项目后，必须在“已参与项目”</w:t>
      </w:r>
      <w:r>
        <w:rPr>
          <w:rFonts w:hint="eastAsia" w:ascii="宋体" w:hAnsi="宋体" w:eastAsia="宋体"/>
          <w:szCs w:val="24"/>
        </w:rPr>
        <w:t xml:space="preserve">界面中下载电子招标文件（后缀名为“.kedt”）并导入政府采购客户端工具后方可进行投标文件制作和提交（具体详见《苏</w:t>
      </w:r>
      <w:r>
        <w:rPr>
          <w:rFonts w:hint="eastAsia" w:ascii="宋体" w:hAnsi="宋体" w:eastAsia="宋体"/>
          <w:szCs w:val="24"/>
        </w:rPr>
        <w:t xml:space="preserve">采云</w:t>
      </w:r>
      <w:r>
        <w:rPr>
          <w:rFonts w:hint="eastAsia" w:ascii="宋体" w:hAnsi="宋体" w:eastAsia="宋体"/>
          <w:szCs w:val="24"/>
        </w:rPr>
        <w:t xml:space="preserve">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p>
    <w:p>
      <w:pPr>
        <w:pStyle w:val="698"/>
        <w:ind w:firstLine="480"/>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p>
    <w:p>
      <w:pPr>
        <w:pStyle w:val="698"/>
        <w:ind w:firstLine="480"/>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p>
    <w:p>
      <w:pPr>
        <w:pStyle w:val="698"/>
        <w:ind w:firstLine="480"/>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“苏</w:t>
      </w:r>
      <w:r>
        <w:rPr>
          <w:rFonts w:hint="eastAsia" w:ascii="宋体" w:hAnsi="宋体" w:eastAsia="宋体"/>
          <w:sz w:val="24"/>
          <w:szCs w:val="24"/>
        </w:rPr>
        <w:t xml:space="preserve">采云</w:t>
      </w:r>
      <w:r>
        <w:rPr>
          <w:rFonts w:hint="eastAsia" w:ascii="宋体" w:hAnsi="宋体" w:eastAsia="宋体"/>
          <w:sz w:val="24"/>
          <w:szCs w:val="24"/>
        </w:rPr>
        <w:t xml:space="preserve">”平台技术咨询电话：0519-86722802、13914088964、18261002950；智能客服：登录苏</w:t>
      </w:r>
      <w:r>
        <w:rPr>
          <w:rFonts w:hint="eastAsia" w:ascii="宋体" w:hAnsi="宋体" w:eastAsia="宋体"/>
          <w:sz w:val="24"/>
          <w:szCs w:val="24"/>
        </w:rPr>
        <w:t xml:space="preserve">采云</w:t>
      </w:r>
      <w:r>
        <w:rPr>
          <w:rFonts w:hint="eastAsia" w:ascii="宋体" w:hAnsi="宋体" w:eastAsia="宋体"/>
          <w:sz w:val="24"/>
          <w:szCs w:val="24"/>
        </w:rPr>
        <w:t xml:space="preserve">系统后，联系系统右下方智能客服图标进行咨询。</w:t>
      </w:r>
      <w:r/>
    </w:p>
    <w:p>
      <w:pPr>
        <w:pStyle w:val="698"/>
        <w:ind w:firstLine="480"/>
        <w:spacing w:line="360" w:lineRule="auto"/>
        <w:rPr>
          <w:rFonts w:ascii="宋体" w:hAnsi="宋体" w:eastAsia="宋体"/>
          <w:szCs w:val="24"/>
        </w:rPr>
      </w:pPr>
      <w:r>
        <w:rPr>
          <w:rFonts w:hint="eastAsia" w:ascii="宋体" w:hAnsi="宋体" w:eastAsia="宋体"/>
          <w:szCs w:val="24"/>
        </w:rPr>
        <w:t xml:space="preserve">4.售价：免费</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四、提交投标文件</w:t>
      </w:r>
      <w:bookmarkEnd w:id="1"/>
      <w:r/>
      <w:bookmarkEnd w:id="2"/>
      <w:r>
        <w:rPr>
          <w:rFonts w:hint="eastAsia" w:ascii="宋体" w:hAnsi="宋体" w:eastAsia="宋体" w:cs="宋体"/>
          <w:b/>
          <w:sz w:val="24"/>
          <w:szCs w:val="24"/>
        </w:rPr>
        <w:t xml:space="preserve">截止时间、开标时间和地点</w:t>
      </w:r>
      <w:bookmarkEnd w:id="3"/>
      <w:r/>
      <w:bookmarkEnd w:id="4"/>
      <w:r/>
      <w:r/>
    </w:p>
    <w:p>
      <w:pPr>
        <w:pStyle w:val="698"/>
        <w:ind w:firstLine="480"/>
        <w:spacing w:line="360" w:lineRule="auto"/>
        <w:rPr>
          <w:rFonts w:ascii="宋体" w:hAnsi="宋体" w:eastAsia="宋体"/>
          <w:szCs w:val="24"/>
        </w:rPr>
      </w:pPr>
      <w:r>
        <w:rPr>
          <w:rFonts w:hint="eastAsia" w:ascii="宋体" w:hAnsi="宋体" w:eastAsia="宋体"/>
          <w:szCs w:val="24"/>
        </w:rPr>
        <w:t xml:space="preserve">1.提交投标文件截止时</w:t>
      </w:r>
      <w:r>
        <w:rPr>
          <w:rFonts w:hint="eastAsia" w:ascii="宋体" w:hAnsi="宋体" w:eastAsia="宋体"/>
          <w:szCs w:val="24"/>
        </w:rPr>
        <w:t xml:space="preserve">间：</w:t>
      </w:r>
      <w:r>
        <w:rPr>
          <w:rFonts w:hint="eastAsia" w:ascii="宋体" w:hAnsi="宋体" w:eastAsia="宋体"/>
          <w:szCs w:val="24"/>
          <w:u w:val="single"/>
        </w:rPr>
        <w:t xml:space="preserve">2026年1月12日09点30分</w:t>
      </w:r>
      <w:r>
        <w:rPr>
          <w:rFonts w:hint="eastAsia" w:ascii="宋体" w:hAnsi="宋体" w:eastAsia="宋体"/>
          <w:szCs w:val="24"/>
        </w:rPr>
        <w:t xml:space="preserve">（北京时间）；</w:t>
      </w:r>
      <w:r/>
    </w:p>
    <w:p>
      <w:pPr>
        <w:pStyle w:val="698"/>
        <w:ind w:firstLine="480"/>
        <w:spacing w:line="360" w:lineRule="auto"/>
        <w:rPr>
          <w:rFonts w:ascii="宋体" w:hAnsi="宋体" w:eastAsia="宋体"/>
          <w:szCs w:val="24"/>
        </w:rPr>
      </w:pPr>
      <w:r>
        <w:rPr>
          <w:rFonts w:hint="eastAsia" w:ascii="宋体" w:hAnsi="宋体" w:eastAsia="宋体"/>
          <w:szCs w:val="24"/>
        </w:rPr>
        <w:t xml:space="preserve">2.开标时间：</w:t>
      </w:r>
      <w:r>
        <w:rPr>
          <w:rFonts w:hint="eastAsia" w:ascii="宋体" w:hAnsi="宋体" w:eastAsia="宋体"/>
          <w:szCs w:val="24"/>
          <w:u w:val="single"/>
        </w:rPr>
        <w:t xml:space="preserve">2026年1月12日09点30分</w:t>
      </w:r>
      <w:r>
        <w:rPr>
          <w:rFonts w:hint="eastAsia" w:ascii="宋体" w:hAnsi="宋体" w:eastAsia="宋体"/>
          <w:szCs w:val="24"/>
        </w:rPr>
        <w:t xml:space="preserve">（北京时间）；</w:t>
      </w:r>
      <w:r/>
    </w:p>
    <w:p>
      <w:pPr>
        <w:pStyle w:val="698"/>
        <w:ind w:firstLine="480"/>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w:t>
      </w:r>
      <w:r>
        <w:rPr>
          <w:rFonts w:hint="eastAsia" w:ascii="宋体" w:hAnsi="宋体" w:eastAsia="宋体"/>
          <w:szCs w:val="24"/>
        </w:rPr>
        <w:t xml:space="preserve">采云</w:t>
      </w:r>
      <w:r>
        <w:rPr>
          <w:rFonts w:hint="eastAsia" w:ascii="宋体" w:hAnsi="宋体" w:eastAsia="宋体"/>
          <w:szCs w:val="24"/>
        </w:rPr>
        <w:t xml:space="preserve">”系统（网址：</w:t>
      </w:r>
      <w:r>
        <w:rPr>
          <w:rFonts w:ascii="宋体" w:hAnsi="宋体" w:eastAsia="宋体"/>
          <w:szCs w:val="24"/>
        </w:rPr>
        <w:t xml:space="preserve">http://jszfcg.jsczt.cn/</w:t>
      </w:r>
      <w:r>
        <w:rPr>
          <w:rFonts w:hint="eastAsia" w:ascii="宋体" w:hAnsi="宋体" w:eastAsia="宋体"/>
          <w:szCs w:val="24"/>
        </w:rPr>
        <w:t xml:space="preserve">）</w:t>
      </w:r>
      <w:r/>
    </w:p>
    <w:p>
      <w:pPr>
        <w:pStyle w:val="698"/>
        <w:ind w:firstLine="480"/>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w:t>
      </w:r>
      <w:r>
        <w:rPr>
          <w:rFonts w:hint="eastAsia" w:ascii="宋体" w:hAnsi="宋体" w:eastAsia="宋体"/>
          <w:szCs w:val="24"/>
        </w:rPr>
        <w:t xml:space="preserve">供应商按照《苏</w:t>
      </w:r>
      <w:r>
        <w:rPr>
          <w:rFonts w:hint="eastAsia" w:ascii="宋体" w:hAnsi="宋体" w:eastAsia="宋体"/>
          <w:szCs w:val="24"/>
        </w:rPr>
        <w:t xml:space="preserve">采云</w:t>
      </w:r>
      <w:r>
        <w:rPr>
          <w:rFonts w:hint="eastAsia" w:ascii="宋体" w:hAnsi="宋体" w:eastAsia="宋体"/>
          <w:szCs w:val="24"/>
        </w:rPr>
        <w:t xml:space="preserve">系统供应商操作手册》进行制作、上传电子投标文件。电子投标文件制作完成后请于投标文件递交截止时间前成功上传至“苏</w:t>
      </w:r>
      <w:r>
        <w:rPr>
          <w:rFonts w:hint="eastAsia" w:ascii="宋体" w:hAnsi="宋体" w:eastAsia="宋体"/>
          <w:szCs w:val="24"/>
        </w:rPr>
        <w:t xml:space="preserve">采云</w:t>
      </w:r>
      <w:r>
        <w:rPr>
          <w:rFonts w:hint="eastAsia" w:ascii="宋体" w:hAnsi="宋体" w:eastAsia="宋体"/>
          <w:szCs w:val="24"/>
        </w:rPr>
        <w:t xml:space="preserve">”系统，否则视为放弃参加该采购项目。供应商应充分考虑到网络环境、网络带宽等风险因素，如因供应商自身原因造成的电子投标文件上传不成功由供应商自行承担全部责任。</w:t>
      </w:r>
      <w:r/>
    </w:p>
    <w:p>
      <w:pPr>
        <w:pStyle w:val="698"/>
        <w:ind w:firstLine="480"/>
        <w:spacing w:line="360" w:lineRule="auto"/>
        <w:rPr>
          <w:rFonts w:ascii="宋体" w:hAnsi="宋体" w:eastAsia="宋体"/>
          <w:szCs w:val="24"/>
        </w:rPr>
      </w:pPr>
      <w:r>
        <w:rPr>
          <w:rFonts w:hint="eastAsia" w:ascii="宋体" w:hAnsi="宋体" w:eastAsia="宋体"/>
          <w:szCs w:val="24"/>
        </w:rPr>
        <w:t xml:space="preserve">5.线上参加开标（开启）会方式：供应商登录“苏</w:t>
      </w:r>
      <w:r>
        <w:rPr>
          <w:rFonts w:hint="eastAsia" w:ascii="宋体" w:hAnsi="宋体" w:eastAsia="宋体"/>
          <w:szCs w:val="24"/>
        </w:rPr>
        <w:t xml:space="preserve">采云</w:t>
      </w:r>
      <w:r>
        <w:rPr>
          <w:rFonts w:hint="eastAsia" w:ascii="宋体" w:hAnsi="宋体" w:eastAsia="宋体"/>
          <w:szCs w:val="24"/>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w:t>
      </w:r>
      <w:r/>
    </w:p>
    <w:p>
      <w:pPr>
        <w:pStyle w:val="698"/>
        <w:ind w:firstLine="480"/>
        <w:spacing w:line="360" w:lineRule="auto"/>
        <w:rPr>
          <w:rFonts w:ascii="宋体" w:hAnsi="宋体" w:eastAsia="宋体"/>
          <w:szCs w:val="24"/>
        </w:rPr>
      </w:pPr>
      <w:r>
        <w:rPr>
          <w:rFonts w:hint="eastAsia" w:ascii="宋体" w:hAnsi="宋体" w:eastAsia="宋体"/>
          <w:szCs w:val="24"/>
        </w:rPr>
        <w:t xml:space="preserve">请供应商确保电脑、系统及其他设备（视频输入输出设备等）无误，且开标直至项目结束始终保持系统在线状态。</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五、公告期限</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自本公告发布之日起5个工作日。</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六、其他补充事宜</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eastAsia="宋体" w:cs="宋体"/>
          <w:sz w:val="24"/>
          <w:szCs w:val="24"/>
        </w:rPr>
      </w:pPr>
      <w:r>
        <w:rPr>
          <w:rFonts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rPr>
        <w:t xml:space="preserve">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.本次采购的有关信息将同时在苏州市政府采购网、江苏政府采购网、中国政府采购网上发布，敬请留意。</w:t>
      </w:r>
      <w:r/>
    </w:p>
    <w:p>
      <w:pPr>
        <w:ind w:firstLine="480"/>
        <w:jc w:val="left"/>
        <w:spacing w:line="360" w:lineRule="auto"/>
        <w:shd w:val="clear" w:color="auto" w:fill="ffffff"/>
        <w:widowControl/>
        <w:rPr>
          <w:rFonts w:ascii="宋体" w:hAnsi="宋体" w:eastAsia="宋体" w:cs="宋体"/>
          <w:sz w:val="24"/>
          <w:szCs w:val="24"/>
        </w:rPr>
      </w:pPr>
      <w:r>
        <w:rPr>
          <w:rFonts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、政府采购监督电话：</w:t>
      </w:r>
      <w:r>
        <w:rPr>
          <w:rFonts w:hint="eastAsia" w:ascii="宋体" w:hAnsi="宋体" w:eastAsia="宋体"/>
          <w:sz w:val="24"/>
          <w:szCs w:val="24"/>
        </w:rPr>
        <w:t xml:space="preserve">0512-67591005/67591006</w:t>
      </w:r>
      <w:r>
        <w:rPr>
          <w:rFonts w:ascii="宋体" w:hAnsi="宋体" w:eastAsia="宋体" w:cs="宋体"/>
          <w:sz w:val="24"/>
          <w:szCs w:val="24"/>
        </w:rPr>
        <w:t xml:space="preserve">。</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七、凡对本次招标提出询问，请按以下方式联系。</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1.采购人信息</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名    称：苏州市相城区渭塘镇人民政府</w:t>
      </w:r>
      <w:r>
        <w:rPr>
          <w:rFonts w:hint="eastAsia" w:ascii="宋体" w:hAnsi="宋体" w:eastAsia="宋体" w:cs="宋体"/>
          <w:sz w:val="24"/>
          <w:szCs w:val="24"/>
          <w:shd w:val="clear" w:color="auto" w:fill="ffffff"/>
        </w:rPr>
        <w:t xml:space="preserve">（苏州市相城区渭塘镇建设管理办公室）</w:t>
      </w:r>
      <w:r>
        <w:rPr>
          <w:rFonts w:hint="eastAsia" w:ascii="宋体" w:hAnsi="宋体" w:eastAsia="宋体" w:cs="宋体"/>
          <w:sz w:val="24"/>
          <w:szCs w:val="24"/>
          <w:shd w:val="clear" w:color="auto" w:fill="ffffff"/>
        </w:rPr>
      </w:r>
      <w:r/>
    </w:p>
    <w:p>
      <w:pPr>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地    址：江苏省苏州市相城区</w:t>
      </w:r>
      <w:r>
        <w:rPr>
          <w:rFonts w:hint="eastAsia" w:ascii="宋体" w:hAnsi="宋体" w:eastAsia="宋体"/>
          <w:sz w:val="24"/>
          <w:szCs w:val="24"/>
        </w:rPr>
        <w:t xml:space="preserve">渭</w:t>
      </w:r>
      <w:r>
        <w:rPr>
          <w:rFonts w:hint="eastAsia" w:ascii="宋体" w:hAnsi="宋体" w:eastAsia="宋体"/>
          <w:sz w:val="24"/>
          <w:szCs w:val="24"/>
        </w:rPr>
        <w:t xml:space="preserve">中路68号</w:t>
      </w:r>
      <w:r/>
    </w:p>
    <w:p>
      <w:pPr>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电    话：</w:t>
      </w:r>
      <w:r>
        <w:rPr>
          <w:rFonts w:ascii="宋体" w:hAnsi="宋体" w:eastAsia="宋体"/>
          <w:sz w:val="24"/>
          <w:szCs w:val="24"/>
        </w:rPr>
        <w:t xml:space="preserve">0512-65909839</w:t>
      </w:r>
      <w:r/>
    </w:p>
    <w:p>
      <w:pPr>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联 系 人：宁工</w:t>
      </w:r>
      <w:r/>
    </w:p>
    <w:p>
      <w:pPr>
        <w:ind w:firstLine="480"/>
        <w:jc w:val="left"/>
        <w:spacing w:line="360" w:lineRule="auto"/>
        <w:shd w:val="clear" w:color="auto" w:fill="ffffff"/>
        <w:widowControl/>
        <w:rPr>
          <w:rFonts w:ascii="宋体" w:hAnsi="宋体" w:eastAsia="宋体" w:cs="宋体"/>
          <w:sz w:val="24"/>
          <w:szCs w:val="24"/>
        </w:rPr>
      </w:pPr>
      <w:r>
        <w:rPr>
          <w:rFonts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.代理机构信息</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 </w:t>
      </w:r>
      <w:r>
        <w:rPr>
          <w:rFonts w:ascii="宋体" w:hAnsi="宋体" w:eastAsia="宋体" w:cs="宋体"/>
          <w:sz w:val="24"/>
          <w:szCs w:val="24"/>
        </w:rPr>
        <w:t xml:space="preserve">   </w:t>
      </w:r>
      <w:r>
        <w:rPr>
          <w:rFonts w:hint="eastAsia" w:ascii="宋体" w:hAnsi="宋体" w:eastAsia="宋体" w:cs="宋体"/>
          <w:sz w:val="24"/>
          <w:szCs w:val="24"/>
        </w:rPr>
        <w:t xml:space="preserve">称：</w:t>
      </w:r>
      <w:bookmarkStart w:id="5" w:name="XTDLJG_1"/>
      <w:r>
        <w:rPr>
          <w:rFonts w:hint="eastAsia" w:ascii="宋体" w:hAnsi="宋体" w:eastAsia="宋体" w:cs="宋体"/>
          <w:sz w:val="24"/>
          <w:szCs w:val="24"/>
        </w:rPr>
        <w:t xml:space="preserve">苏州鸿鑫工程咨询有限公司</w:t>
      </w:r>
      <w:bookmarkEnd w:id="5"/>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址：苏州市相城区嘉元路1018号元联大厦10层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电  话：0512-65981596-8121、8122</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3、项目联系方式：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项目联系人：赵雷、吴极、于民峰</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电  话：0512-65981596-8121、8122</w:t>
      </w:r>
      <w:r/>
    </w:p>
    <w:p>
      <w:pPr>
        <w:pStyle w:val="683"/>
        <w:jc w:val="center"/>
        <w:rPr>
          <w:rFonts w:ascii="宋体" w:hAnsi="宋体" w:eastAsia="宋体"/>
          <w:color w:val="000000" w:themeColor="text1"/>
          <w:sz w:val="52"/>
        </w:rPr>
      </w:pPr>
      <w:r/>
      <w:bookmarkStart w:id="6" w:name="_Toc50373296"/>
      <w:r/>
      <w:r/>
    </w:p>
    <w:p>
      <w:pPr>
        <w:pStyle w:val="683"/>
        <w:jc w:val="center"/>
        <w:rPr>
          <w:rFonts w:ascii="宋体" w:hAnsi="宋体" w:eastAsia="宋体"/>
          <w:color w:val="000000" w:themeColor="text1"/>
          <w:sz w:val="52"/>
        </w:rPr>
      </w:pPr>
      <w:r>
        <w:rPr>
          <w:rFonts w:ascii="宋体" w:hAnsi="宋体" w:eastAsia="宋体"/>
          <w:color w:val="000000" w:themeColor="text1"/>
          <w:sz w:val="52"/>
        </w:rPr>
      </w:r>
      <w:r/>
    </w:p>
    <w:p>
      <w:pPr>
        <w:pStyle w:val="683"/>
        <w:jc w:val="center"/>
        <w:rPr>
          <w:rFonts w:ascii="宋体" w:hAnsi="宋体" w:eastAsia="宋体"/>
          <w:color w:val="000000" w:themeColor="text1"/>
          <w:sz w:val="52"/>
        </w:rPr>
      </w:pPr>
      <w:r>
        <w:rPr>
          <w:rFonts w:hint="eastAsia" w:ascii="宋体" w:hAnsi="宋体" w:eastAsia="宋体"/>
          <w:color w:val="000000" w:themeColor="text1"/>
          <w:sz w:val="52"/>
        </w:rPr>
        <w:t xml:space="preserve">第二章投标人须知</w:t>
      </w:r>
      <w:bookmarkEnd w:id="6"/>
      <w:r/>
      <w:r/>
    </w:p>
    <w:p>
      <w:pPr>
        <w:spacing w:line="360" w:lineRule="auto"/>
        <w:rPr>
          <w:rFonts w:ascii="宋体" w:hAnsi="宋体" w:eastAsia="宋体"/>
          <w:b/>
          <w:color w:val="000000" w:themeColor="text1"/>
          <w:sz w:val="24"/>
          <w:szCs w:val="24"/>
        </w:rPr>
      </w:pPr>
      <w:r>
        <w:rPr>
          <w:rFonts w:ascii="宋体" w:hAnsi="宋体" w:eastAsia="宋体"/>
          <w:color w:val="000000" w:themeColor="text1"/>
          <w:sz w:val="24"/>
        </w:rPr>
        <w:br w:type="page" w:clear="all"/>
      </w:r>
      <w:r>
        <w:rPr>
          <w:rFonts w:hint="eastAsia" w:ascii="宋体" w:hAnsi="宋体" w:eastAsia="宋体"/>
          <w:b/>
          <w:color w:val="000000" w:themeColor="text1"/>
          <w:sz w:val="24"/>
          <w:szCs w:val="24"/>
        </w:rPr>
        <w:t xml:space="preserve">一、说明和释义</w:t>
      </w:r>
      <w:r/>
    </w:p>
    <w:p>
      <w:pPr>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w:t>
      </w:r>
      <w:r/>
    </w:p>
    <w:p>
      <w:pPr>
        <w:pStyle w:val="698"/>
        <w:ind w:firstLine="480"/>
        <w:jc w:val="both"/>
        <w:spacing w:line="360" w:lineRule="auto"/>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本招标文件仅适用于苏州鸿鑫工程咨询有限公司组织的招标活动。</w:t>
      </w:r>
      <w:r/>
    </w:p>
    <w:p>
      <w:pPr>
        <w:pStyle w:val="698"/>
        <w:ind w:firstLine="480"/>
        <w:jc w:val="both"/>
        <w:spacing w:line="360" w:lineRule="auto"/>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698"/>
        <w:ind w:firstLine="480"/>
        <w:jc w:val="both"/>
        <w:spacing w:line="360" w:lineRule="auto"/>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本招标文件的解释权属于苏州鸿鑫工程咨询有限公司。</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698"/>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采购人：指依法进行政府采购的国家机关、事业单位、团体组织。</w:t>
      </w:r>
      <w:r/>
    </w:p>
    <w:p>
      <w:pPr>
        <w:pStyle w:val="698"/>
        <w:ind w:firstLine="480"/>
        <w:jc w:val="both"/>
        <w:spacing w:line="360" w:lineRule="auto"/>
        <w:rPr>
          <w:rFonts w:ascii="宋体" w:hAnsi="宋体" w:eastAsia="宋体"/>
          <w:szCs w:val="24"/>
        </w:rPr>
      </w:pPr>
      <w:r>
        <w:rPr>
          <w:rFonts w:ascii="宋体" w:hAnsi="宋体" w:eastAsia="宋体"/>
          <w:szCs w:val="24"/>
        </w:rPr>
        <w:t xml:space="preserve">2.2</w:t>
      </w:r>
      <w:r>
        <w:rPr>
          <w:rFonts w:hint="eastAsia" w:ascii="宋体" w:hAnsi="宋体" w:eastAsia="宋体"/>
          <w:szCs w:val="24"/>
        </w:rPr>
        <w:t xml:space="preserve">采购代理机构：指依法接受采购人委托，从事政府采购代理业务的社会中介机构。</w:t>
      </w:r>
      <w:r/>
    </w:p>
    <w:p>
      <w:pPr>
        <w:pStyle w:val="69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3投标人：</w:t>
      </w:r>
      <w:r>
        <w:rPr>
          <w:rFonts w:ascii="宋体" w:hAnsi="宋体" w:eastAsia="宋体" w:cs="Arial"/>
          <w:szCs w:val="24"/>
        </w:rPr>
        <w:t xml:space="preserve">指响应招标、参加投标竞争的法人、其他组织或者自然人。</w:t>
      </w:r>
      <w:r/>
    </w:p>
    <w:p>
      <w:pPr>
        <w:pStyle w:val="69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4响应：投标人根据采购人或采购代理机构发布的招标文件，编制投标文件并按规定投标的行为。</w:t>
      </w:r>
      <w:r/>
    </w:p>
    <w:p>
      <w:pPr>
        <w:pStyle w:val="69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p>
    <w:p>
      <w:pPr>
        <w:pStyle w:val="69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6甲方（采购人）：合同中明确规定的实际购买货物和服务的法人或其他组织和自然人。</w:t>
      </w:r>
      <w:r/>
    </w:p>
    <w:p>
      <w:pPr>
        <w:pStyle w:val="69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7乙方（供应商）：合同中规定的向采购人提供货物和服务的法人或其他组织和自然人。</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w:t>
      </w:r>
      <w:r>
        <w:rPr>
          <w:rFonts w:ascii="宋体" w:hAnsi="宋体" w:eastAsia="宋体"/>
          <w:sz w:val="24"/>
          <w:szCs w:val="24"/>
        </w:rPr>
        <w:t xml:space="preserve">货物</w:t>
      </w:r>
      <w:r>
        <w:rPr>
          <w:rFonts w:hint="eastAsia" w:ascii="宋体" w:hAnsi="宋体" w:eastAsia="宋体"/>
          <w:sz w:val="24"/>
          <w:szCs w:val="24"/>
        </w:rPr>
        <w:t xml:space="preserve">：</w:t>
      </w:r>
      <w:r>
        <w:rPr>
          <w:rFonts w:ascii="宋体" w:hAnsi="宋体" w:eastAsia="宋体"/>
          <w:sz w:val="24"/>
          <w:szCs w:val="24"/>
        </w:rPr>
        <w:t xml:space="preserve">系指</w:t>
      </w:r>
      <w:r>
        <w:rPr>
          <w:rFonts w:hint="eastAsia" w:ascii="宋体" w:hAnsi="宋体" w:eastAsia="宋体"/>
          <w:sz w:val="24"/>
          <w:szCs w:val="24"/>
        </w:rPr>
        <w:t xml:space="preserve">乙</w:t>
      </w:r>
      <w:r>
        <w:rPr>
          <w:rFonts w:ascii="宋体" w:hAnsi="宋体" w:eastAsia="宋体"/>
          <w:sz w:val="24"/>
          <w:szCs w:val="24"/>
        </w:rPr>
        <w:t xml:space="preserve">方按招标采购文件规定，</w:t>
      </w:r>
      <w:r>
        <w:rPr>
          <w:rFonts w:hint="eastAsia" w:ascii="宋体" w:hAnsi="宋体" w:eastAsia="宋体"/>
          <w:sz w:val="24"/>
          <w:szCs w:val="24"/>
        </w:rPr>
        <w:t xml:space="preserve">应</w:t>
      </w:r>
      <w:r>
        <w:rPr>
          <w:rFonts w:ascii="宋体" w:hAnsi="宋体" w:eastAsia="宋体"/>
          <w:sz w:val="24"/>
          <w:szCs w:val="24"/>
        </w:rPr>
        <w:t xml:space="preserve">向</w:t>
      </w:r>
      <w:r>
        <w:rPr>
          <w:rFonts w:hint="eastAsia" w:ascii="宋体" w:hAnsi="宋体" w:eastAsia="宋体"/>
          <w:sz w:val="24"/>
          <w:szCs w:val="24"/>
        </w:rPr>
        <w:t xml:space="preserve">甲</w:t>
      </w:r>
      <w:r>
        <w:rPr>
          <w:rFonts w:ascii="宋体" w:hAnsi="宋体" w:eastAsia="宋体"/>
          <w:sz w:val="24"/>
          <w:szCs w:val="24"/>
        </w:rPr>
        <w:t xml:space="preserve">方提供的一切设备、备品、备件、工具、手册及其它有关技术资料和材料。</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系指本次招标采购文件规定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p>
    <w:p>
      <w:pPr>
        <w:pStyle w:val="69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10知识产权：指专利权、商标权、著作权等无形财产专有权的统称。</w:t>
      </w:r>
      <w:r/>
    </w:p>
    <w:p>
      <w:pPr>
        <w:pStyle w:val="69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11天：日历日。</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2.12时间：除特别说明，均指北京时间。</w:t>
      </w:r>
      <w:r/>
    </w:p>
    <w:p>
      <w:pPr>
        <w:pStyle w:val="698"/>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3地点：合同中明确约定的乙方提交的货物和服务最终到达地点。</w:t>
      </w:r>
      <w:r/>
    </w:p>
    <w:p>
      <w:pPr>
        <w:pStyle w:val="698"/>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p>
    <w:p>
      <w:pPr>
        <w:pStyle w:val="698"/>
        <w:ind w:firstLine="480"/>
        <w:jc w:val="both"/>
        <w:spacing w:line="360" w:lineRule="auto"/>
        <w:widowControl/>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p>
    <w:p>
      <w:pPr>
        <w:ind w:firstLine="480"/>
        <w:spacing w:line="360" w:lineRule="auto"/>
        <w:rPr>
          <w:rFonts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6不可抗力：不能预见、不能避免并且不能克服的客观情况。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2.17实质响应：满足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2.18进口产品：通过中国海关报关验放进入中国境内且产自关境外的产品。</w:t>
      </w:r>
      <w:r/>
    </w:p>
    <w:p>
      <w:pPr>
        <w:ind w:firstLine="480"/>
        <w:spacing w:line="360" w:lineRule="auto"/>
        <w:rPr>
          <w:rFonts w:ascii="宋体" w:hAnsi="宋体" w:eastAsia="宋体"/>
          <w:b/>
          <w:sz w:val="24"/>
          <w:szCs w:val="24"/>
        </w:rPr>
      </w:pPr>
      <w:r>
        <w:rPr>
          <w:rFonts w:hint="eastAsia" w:ascii="宋体" w:hAnsi="宋体" w:eastAsia="宋体"/>
          <w:sz w:val="24"/>
          <w:szCs w:val="24"/>
        </w:rPr>
        <w:t xml:space="preserve">2.19</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合同书、信件和传真等可以有形地表现所载内容的形式。</w:t>
      </w:r>
      <w:r/>
    </w:p>
    <w:p>
      <w:pPr>
        <w:spacing w:line="360" w:lineRule="auto"/>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二、投标人</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合格投标人的资格条件：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3.1满足《中华人民共和国政府采购法》第二十二条规定：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（1）具有独立承担民事责任的能力；</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（2）具有良好的商业信誉和健全的财务会计制度；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（3）具有履行合同所必需的设备和专业技术能力；</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（4）有依法缴纳税收和社会保障资金的良好记录；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（5）参加政府采购活动前三年内，在经营活动中没有重大违法记录；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（6）法律、行政法规规定的其他条件。</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sz w:val="24"/>
          <w:szCs w:val="24"/>
        </w:rPr>
        <w:t xml:space="preserve">3.2落实政府采购政策需满足的资格要求：根据《政府采购促进中小企业发展管理办法》的相关规定，本项目专门面向中小企业，所属行业为其他未列明行业，供应商应为中小微企业、监狱企业、残疾人福利性单位。</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3.3本项目的特定资格要求：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eastAsia="宋体"/>
          <w:sz w:val="24"/>
          <w:szCs w:val="24"/>
        </w:rPr>
      </w:pPr>
      <w:r>
        <w:rPr>
          <w:rFonts w:hint="eastAsia" w:ascii="宋体" w:hAnsi="宋体" w:eastAsia="宋体"/>
          <w:sz w:val="24"/>
          <w:szCs w:val="24"/>
        </w:rPr>
      </w:r>
      <w:r>
        <w:rPr>
          <w:rFonts w:hint="eastAsia" w:ascii="宋体" w:hAnsi="宋体" w:eastAsia="宋体"/>
          <w:sz w:val="24"/>
          <w:szCs w:val="24"/>
        </w:rPr>
        <w:t xml:space="preserve">注：</w:t>
      </w:r>
      <w:r>
        <w:rPr>
          <w:rFonts w:hint="eastAsia" w:ascii="宋体" w:hAnsi="宋体" w:eastAsia="宋体"/>
          <w:sz w:val="24"/>
          <w:szCs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    （2）本项目不接受联合体投标。</w:t>
      </w:r>
      <w:r/>
    </w:p>
    <w:p>
      <w:pPr>
        <w:spacing w:line="360" w:lineRule="auto"/>
        <w:rPr>
          <w:rFonts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投标人代表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投标费用</w:t>
      </w:r>
      <w:r/>
    </w:p>
    <w:p>
      <w:pPr>
        <w:ind w:firstLine="480"/>
        <w:spacing w:line="360" w:lineRule="auto"/>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.1无论投标过程中的做法和结果如何，投标人自行承担所有与参加投标有关的全部费用。</w:t>
      </w:r>
      <w:r/>
    </w:p>
    <w:p>
      <w:pPr>
        <w:spacing w:line="360" w:lineRule="auto"/>
        <w:rPr>
          <w:rFonts w:ascii="宋体" w:hAnsi="宋体" w:eastAsia="宋体"/>
          <w:b/>
          <w:sz w:val="24"/>
          <w:szCs w:val="24"/>
        </w:rPr>
      </w:pPr>
      <w:r>
        <w:rPr>
          <w:rFonts w:ascii="宋体" w:hAnsi="宋体" w:eastAsia="宋体"/>
          <w:b/>
          <w:sz w:val="24"/>
          <w:szCs w:val="24"/>
        </w:rPr>
        <w:t xml:space="preserve">6.</w:t>
      </w:r>
      <w:r>
        <w:rPr>
          <w:rFonts w:hint="eastAsia" w:ascii="宋体" w:hAnsi="宋体" w:eastAsia="宋体" w:cs="宋体"/>
          <w:b/>
          <w:sz w:val="24"/>
          <w:szCs w:val="24"/>
        </w:rPr>
        <w:t xml:space="preserve">联</w:t>
      </w:r>
      <w:r>
        <w:rPr>
          <w:rFonts w:hint="eastAsia" w:ascii="宋体" w:hAnsi="宋体" w:eastAsia="宋体" w:cs="MS Gothic"/>
          <w:b/>
          <w:sz w:val="24"/>
          <w:szCs w:val="24"/>
        </w:rPr>
        <w:t xml:space="preserve">合投</w:t>
      </w:r>
      <w:r>
        <w:rPr>
          <w:rFonts w:hint="eastAsia" w:ascii="宋体" w:hAnsi="宋体" w:eastAsia="宋体" w:cs="宋体"/>
          <w:b/>
          <w:sz w:val="24"/>
          <w:szCs w:val="24"/>
        </w:rPr>
        <w:t xml:space="preserve">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本项目不接受联合体投标，不得转包。</w:t>
      </w:r>
      <w:r/>
    </w:p>
    <w:p>
      <w:pPr>
        <w:spacing w:line="360" w:lineRule="auto"/>
        <w:rPr>
          <w:rFonts w:ascii="宋体" w:hAnsi="宋体" w:eastAsia="宋体"/>
          <w:b/>
          <w:sz w:val="24"/>
          <w:szCs w:val="24"/>
        </w:rPr>
      </w:pPr>
      <w:r>
        <w:rPr>
          <w:rFonts w:hint="eastAsia" w:ascii="宋体" w:hAnsi="宋体" w:eastAsia="宋体"/>
          <w:b/>
          <w:sz w:val="24"/>
          <w:szCs w:val="24"/>
        </w:rPr>
        <w:t xml:space="preserve">三、招标文件的说明</w:t>
      </w:r>
      <w:r/>
    </w:p>
    <w:p>
      <w:pPr>
        <w:spacing w:line="360" w:lineRule="auto"/>
        <w:rPr>
          <w:rFonts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招标文件的澄清、修改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8.3采购代理机构对采购文件的澄清或者修改，将以补充通知的形式在网上发布公告；供应商应及时关注政府采购信息发布媒体上发布的更正（补充）公告，同时在“苏</w:t>
      </w:r>
      <w:r>
        <w:rPr>
          <w:rFonts w:hint="eastAsia" w:ascii="宋体" w:hAnsi="宋体" w:eastAsia="宋体"/>
          <w:sz w:val="24"/>
          <w:szCs w:val="24"/>
        </w:rPr>
        <w:t xml:space="preserve">采云</w:t>
      </w:r>
      <w:r>
        <w:rPr>
          <w:rFonts w:hint="eastAsia" w:ascii="宋体" w:hAnsi="宋体" w:eastAsia="宋体"/>
          <w:sz w:val="24"/>
          <w:szCs w:val="24"/>
        </w:rPr>
        <w:t xml:space="preserve">”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ascii="宋体" w:hAnsi="宋体" w:eastAsia="宋体"/>
          <w:b/>
          <w:sz w:val="24"/>
          <w:szCs w:val="24"/>
        </w:rPr>
      </w:pPr>
      <w:r>
        <w:rPr>
          <w:rFonts w:hint="eastAsia" w:ascii="宋体" w:hAnsi="宋体" w:eastAsia="宋体"/>
          <w:b/>
          <w:sz w:val="24"/>
          <w:szCs w:val="24"/>
        </w:rPr>
        <w:t xml:space="preserve">9.现场踏勘（不涉及此条的忽略）</w:t>
      </w:r>
      <w:r/>
    </w:p>
    <w:p>
      <w:pPr>
        <w:pStyle w:val="698"/>
        <w:ind w:firstLine="480"/>
        <w:spacing w:line="360" w:lineRule="auto"/>
        <w:rPr>
          <w:rFonts w:ascii="宋体" w:hAnsi="宋体" w:eastAsia="宋体"/>
          <w:szCs w:val="24"/>
        </w:rPr>
      </w:pPr>
      <w:r>
        <w:rPr>
          <w:rFonts w:ascii="宋体" w:hAnsi="宋体" w:eastAsia="宋体"/>
          <w:szCs w:val="24"/>
        </w:rPr>
        <w:t xml:space="preserve">9.1</w:t>
      </w:r>
      <w:r>
        <w:rPr>
          <w:rFonts w:hint="eastAsia" w:ascii="宋体" w:hAnsi="宋体" w:eastAsia="宋体"/>
          <w:szCs w:val="24"/>
        </w:rPr>
        <w:t xml:space="preserve">根据自身投标需要，投标人可对有关现场和周围环境进行勘察，以获取编制投标文件和签署合同所需的信息。勘察现场所发生的费用由投标人自己承担。</w:t>
      </w:r>
      <w:r/>
    </w:p>
    <w:p>
      <w:pPr>
        <w:pStyle w:val="698"/>
        <w:ind w:firstLine="480"/>
        <w:spacing w:line="360" w:lineRule="auto"/>
        <w:rPr>
          <w:rFonts w:ascii="宋体" w:hAnsi="宋体" w:eastAsia="宋体"/>
          <w:szCs w:val="24"/>
        </w:rPr>
      </w:pPr>
      <w:r>
        <w:rPr>
          <w:rFonts w:ascii="宋体" w:hAnsi="宋体" w:eastAsia="宋体"/>
          <w:szCs w:val="24"/>
        </w:rPr>
        <w:t xml:space="preserve">9.2</w:t>
      </w:r>
      <w:r>
        <w:rPr>
          <w:rFonts w:hint="eastAsia" w:ascii="宋体" w:hAnsi="宋体" w:eastAsia="宋体"/>
          <w:szCs w:val="24"/>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pStyle w:val="698"/>
        <w:ind w:firstLine="480"/>
        <w:spacing w:line="360" w:lineRule="auto"/>
        <w:rPr>
          <w:rFonts w:ascii="宋体" w:hAnsi="宋体" w:eastAsia="宋体"/>
          <w:szCs w:val="24"/>
        </w:rPr>
      </w:pPr>
      <w:r>
        <w:rPr>
          <w:rFonts w:ascii="宋体" w:hAnsi="宋体" w:eastAsia="宋体"/>
          <w:szCs w:val="24"/>
        </w:rPr>
        <w:t xml:space="preserve">9.3</w:t>
      </w:r>
      <w:r>
        <w:rPr>
          <w:rFonts w:hint="eastAsia" w:ascii="宋体" w:hAnsi="宋体" w:eastAsia="宋体"/>
          <w:szCs w:val="24"/>
        </w:rPr>
        <w:t xml:space="preserve">经采购人允许，投标人可为勘察目的进入采购人的项目现场，但投标人不得因此使采购人承担有关的责任和蒙受损失。投标人应承担勘察现场的责任和风险。</w:t>
      </w:r>
      <w:r/>
    </w:p>
    <w:p>
      <w:pPr>
        <w:pStyle w:val="698"/>
        <w:ind w:firstLine="480"/>
        <w:spacing w:line="360" w:lineRule="auto"/>
        <w:rPr>
          <w:rFonts w:ascii="宋体" w:hAnsi="宋体" w:eastAsia="宋体"/>
          <w:szCs w:val="24"/>
        </w:rPr>
      </w:pPr>
      <w:r>
        <w:rPr>
          <w:rFonts w:ascii="宋体" w:hAnsi="宋体" w:eastAsia="宋体"/>
          <w:szCs w:val="24"/>
        </w:rPr>
        <w:t xml:space="preserve">9.4</w:t>
      </w:r>
      <w:r>
        <w:rPr>
          <w:rFonts w:hint="eastAsia" w:ascii="宋体" w:hAnsi="宋体" w:eastAsia="宋体"/>
          <w:szCs w:val="24"/>
        </w:rPr>
        <w:t xml:space="preserve">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eastAsia="宋体"/>
          <w:b/>
          <w:sz w:val="24"/>
          <w:szCs w:val="24"/>
        </w:rPr>
      </w:pPr>
      <w:r>
        <w:rPr>
          <w:rFonts w:hint="eastAsia" w:ascii="宋体" w:hAnsi="宋体" w:eastAsia="宋体"/>
          <w:b/>
          <w:sz w:val="24"/>
          <w:szCs w:val="24"/>
        </w:rPr>
        <w:t xml:space="preserve">10.投标质疑</w:t>
      </w:r>
      <w:r/>
    </w:p>
    <w:p>
      <w:pPr>
        <w:pStyle w:val="698"/>
        <w:ind w:firstLine="480"/>
        <w:spacing w:line="360" w:lineRule="auto"/>
        <w:rPr>
          <w:rFonts w:ascii="宋体" w:hAnsi="宋体" w:eastAsia="宋体"/>
          <w:szCs w:val="24"/>
        </w:rPr>
      </w:pPr>
      <w:r>
        <w:rPr>
          <w:rFonts w:hint="eastAsia" w:ascii="宋体" w:hAnsi="宋体" w:eastAsia="宋体"/>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eastAsia="宋体"/>
          <w:szCs w:val="24"/>
        </w:rPr>
        <w:t xml:space="preserve">作出</w:t>
      </w:r>
      <w:r>
        <w:rPr>
          <w:rFonts w:hint="eastAsia" w:ascii="宋体" w:hAnsi="宋体" w:eastAsia="宋体"/>
          <w:szCs w:val="24"/>
        </w:rPr>
        <w:t xml:space="preserve">答复。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与质疑</w:t>
      </w:r>
      <w:r>
        <w:rPr>
          <w:rFonts w:hint="eastAsia" w:ascii="宋体" w:hAnsi="宋体" w:eastAsia="宋体"/>
          <w:sz w:val="24"/>
          <w:szCs w:val="24"/>
        </w:rPr>
        <w:t xml:space="preserve">函一起</w:t>
      </w:r>
      <w:r>
        <w:rPr>
          <w:rFonts w:hint="eastAsia" w:ascii="宋体" w:hAnsi="宋体" w:eastAsia="宋体"/>
          <w:sz w:val="24"/>
          <w:szCs w:val="24"/>
        </w:rPr>
        <w:t xml:space="preserve">递交，否则不予受理。</w:t>
      </w:r>
      <w:r/>
    </w:p>
    <w:p>
      <w:pPr>
        <w:pStyle w:val="698"/>
        <w:ind w:firstLine="480"/>
        <w:spacing w:line="360" w:lineRule="auto"/>
        <w:rPr>
          <w:rFonts w:ascii="宋体" w:hAnsi="宋体" w:eastAsia="宋体"/>
          <w:szCs w:val="24"/>
        </w:rPr>
      </w:pPr>
      <w:r>
        <w:rPr>
          <w:rFonts w:hint="eastAsia" w:ascii="宋体" w:hAnsi="宋体" w:eastAsia="宋体"/>
          <w:szCs w:val="24"/>
        </w:rPr>
        <w:t xml:space="preserve">1</w:t>
      </w:r>
      <w:r>
        <w:rPr>
          <w:rFonts w:ascii="宋体" w:hAnsi="宋体" w:eastAsia="宋体"/>
          <w:szCs w:val="24"/>
        </w:rPr>
        <w:t xml:space="preserve">0.3</w:t>
      </w:r>
      <w:r>
        <w:rPr>
          <w:rFonts w:hint="eastAsia" w:ascii="宋体" w:hAnsi="宋体" w:eastAsia="宋体"/>
          <w:szCs w:val="24"/>
        </w:rPr>
        <w:t xml:space="preserve">本次招标文件要求供应商在法定质疑期内一次性提出针对同一采购程序环节的质疑，否则不予受理。</w:t>
      </w:r>
      <w:r/>
    </w:p>
    <w:p>
      <w:pPr>
        <w:pStyle w:val="698"/>
        <w:ind w:firstLine="480"/>
        <w:spacing w:line="360" w:lineRule="auto"/>
        <w:rPr>
          <w:rFonts w:ascii="宋体" w:hAnsi="宋体" w:eastAsia="宋体"/>
          <w:szCs w:val="24"/>
        </w:rPr>
      </w:pPr>
      <w:r>
        <w:rPr>
          <w:rFonts w:hint="eastAsia" w:ascii="宋体" w:hAnsi="宋体" w:eastAsia="宋体"/>
          <w:szCs w:val="24"/>
        </w:rPr>
        <w:t xml:space="preserve">10.</w:t>
      </w:r>
      <w:r>
        <w:rPr>
          <w:rFonts w:ascii="宋体" w:hAnsi="宋体" w:eastAsia="宋体"/>
          <w:szCs w:val="24"/>
        </w:rPr>
        <w:t xml:space="preserve">4</w:t>
      </w:r>
      <w:r>
        <w:rPr>
          <w:rFonts w:hint="eastAsia" w:ascii="宋体" w:hAnsi="宋体" w:eastAsia="宋体"/>
          <w:szCs w:val="24"/>
        </w:rPr>
        <w:t xml:space="preserve">供应商提出质疑应当提交质疑函和必要的证明材料，质疑</w:t>
      </w:r>
      <w:r>
        <w:rPr>
          <w:rFonts w:hint="eastAsia" w:ascii="宋体" w:hAnsi="宋体" w:eastAsia="宋体"/>
          <w:szCs w:val="24"/>
        </w:rPr>
        <w:t xml:space="preserve">函应当</w:t>
      </w:r>
      <w:r>
        <w:rPr>
          <w:rFonts w:hint="eastAsia" w:ascii="宋体" w:hAnsi="宋体" w:eastAsia="宋体"/>
          <w:szCs w:val="24"/>
        </w:rPr>
        <w:t xml:space="preserve">包括下列内容：</w:t>
      </w:r>
      <w:r/>
    </w:p>
    <w:p>
      <w:pPr>
        <w:pStyle w:val="698"/>
        <w:ind w:firstLine="480"/>
        <w:spacing w:line="360" w:lineRule="auto"/>
        <w:rPr>
          <w:rFonts w:ascii="宋体" w:hAnsi="宋体" w:eastAsia="宋体"/>
          <w:szCs w:val="24"/>
        </w:rPr>
      </w:pPr>
      <w:r>
        <w:rPr>
          <w:rFonts w:hint="eastAsia" w:ascii="宋体" w:hAnsi="宋体" w:eastAsia="宋体"/>
          <w:szCs w:val="24"/>
        </w:rPr>
        <w:t xml:space="preserve">（1）供应商的姓名或者名称（以提供的营业执照副本复印件为准）、地址、邮编、联系人及联系电话；</w:t>
      </w:r>
      <w:r/>
    </w:p>
    <w:p>
      <w:pPr>
        <w:pStyle w:val="698"/>
        <w:ind w:firstLine="480"/>
        <w:spacing w:line="360" w:lineRule="auto"/>
        <w:rPr>
          <w:rFonts w:ascii="宋体" w:hAnsi="宋体" w:eastAsia="宋体"/>
          <w:szCs w:val="24"/>
        </w:rPr>
      </w:pPr>
      <w:r>
        <w:rPr>
          <w:rFonts w:hint="eastAsia" w:ascii="宋体" w:hAnsi="宋体" w:eastAsia="宋体"/>
          <w:szCs w:val="24"/>
        </w:rPr>
        <w:t xml:space="preserve">（2）质疑项目的名称、编号；</w:t>
      </w:r>
      <w:r/>
    </w:p>
    <w:p>
      <w:pPr>
        <w:pStyle w:val="698"/>
        <w:ind w:firstLine="480"/>
        <w:spacing w:line="360" w:lineRule="auto"/>
        <w:rPr>
          <w:rFonts w:ascii="宋体" w:hAnsi="宋体" w:eastAsia="宋体"/>
          <w:szCs w:val="24"/>
        </w:rPr>
      </w:pPr>
      <w:r>
        <w:rPr>
          <w:rFonts w:hint="eastAsia" w:ascii="宋体" w:hAnsi="宋体" w:eastAsia="宋体"/>
          <w:szCs w:val="24"/>
        </w:rPr>
        <w:t xml:space="preserve">（3）具体、明确的质疑事项和与质疑事项相关的请求；</w:t>
      </w:r>
      <w:r/>
    </w:p>
    <w:p>
      <w:pPr>
        <w:pStyle w:val="698"/>
        <w:ind w:firstLine="480"/>
        <w:spacing w:line="360" w:lineRule="auto"/>
        <w:rPr>
          <w:rFonts w:ascii="宋体" w:hAnsi="宋体" w:eastAsia="宋体"/>
          <w:szCs w:val="24"/>
        </w:rPr>
      </w:pPr>
      <w:r>
        <w:rPr>
          <w:rFonts w:hint="eastAsia" w:ascii="宋体" w:hAnsi="宋体" w:eastAsia="宋体"/>
          <w:szCs w:val="24"/>
        </w:rPr>
        <w:t xml:space="preserve">（4）事实依据；</w:t>
      </w:r>
      <w:r/>
    </w:p>
    <w:p>
      <w:pPr>
        <w:pStyle w:val="698"/>
        <w:ind w:firstLine="480"/>
        <w:spacing w:line="360" w:lineRule="auto"/>
        <w:rPr>
          <w:rFonts w:ascii="宋体" w:hAnsi="宋体" w:eastAsia="宋体"/>
          <w:szCs w:val="24"/>
        </w:rPr>
      </w:pPr>
      <w:r>
        <w:rPr>
          <w:rFonts w:hint="eastAsia" w:ascii="宋体" w:hAnsi="宋体" w:eastAsia="宋体"/>
          <w:szCs w:val="24"/>
        </w:rPr>
        <w:t xml:space="preserve">（5）必要的法律依据；</w:t>
      </w:r>
      <w:r/>
    </w:p>
    <w:p>
      <w:pPr>
        <w:pStyle w:val="698"/>
        <w:ind w:firstLine="480"/>
        <w:spacing w:line="360" w:lineRule="auto"/>
        <w:rPr>
          <w:rFonts w:ascii="宋体" w:hAnsi="宋体" w:eastAsia="宋体"/>
          <w:szCs w:val="24"/>
        </w:rPr>
      </w:pPr>
      <w:r>
        <w:rPr>
          <w:rFonts w:hint="eastAsia" w:ascii="宋体" w:hAnsi="宋体" w:eastAsia="宋体"/>
          <w:szCs w:val="24"/>
        </w:rPr>
        <w:t xml:space="preserve">（6）提出质疑的日期。</w:t>
      </w:r>
      <w:r/>
    </w:p>
    <w:p>
      <w:pPr>
        <w:pStyle w:val="698"/>
        <w:ind w:firstLine="480"/>
        <w:spacing w:line="360" w:lineRule="auto"/>
        <w:rPr>
          <w:rFonts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rPr>
        <w:t xml:space="preserve">授权委托书</w:t>
      </w:r>
      <w:r>
        <w:rPr>
          <w:rFonts w:hint="eastAsia" w:ascii="宋体" w:hAnsi="宋体" w:eastAsia="宋体"/>
          <w:szCs w:val="24"/>
        </w:rPr>
        <w:t xml:space="preserve">上应当载明代理人的姓名或者名称、代理事项、具体权限、期限和相关事项。</w:t>
      </w:r>
      <w:r/>
    </w:p>
    <w:p>
      <w:pPr>
        <w:pStyle w:val="698"/>
        <w:ind w:firstLine="482"/>
        <w:spacing w:line="360" w:lineRule="auto"/>
        <w:rPr>
          <w:rFonts w:ascii="宋体" w:hAnsi="宋体" w:eastAsia="宋体"/>
          <w:b/>
          <w:szCs w:val="24"/>
        </w:rPr>
      </w:pPr>
      <w:r>
        <w:rPr>
          <w:rFonts w:hint="eastAsia" w:ascii="宋体" w:hAnsi="宋体" w:eastAsia="宋体"/>
          <w:b/>
          <w:szCs w:val="24"/>
        </w:rPr>
        <w:t xml:space="preserve">供应商提交的质疑</w:t>
      </w:r>
      <w:r>
        <w:rPr>
          <w:rFonts w:hint="eastAsia" w:ascii="宋体" w:hAnsi="宋体" w:eastAsia="宋体"/>
          <w:b/>
          <w:szCs w:val="24"/>
        </w:rPr>
        <w:t xml:space="preserve">函必须</w:t>
      </w:r>
      <w:r>
        <w:rPr>
          <w:rFonts w:hint="eastAsia" w:ascii="宋体" w:hAnsi="宋体" w:eastAsia="宋体"/>
          <w:b/>
          <w:szCs w:val="24"/>
        </w:rPr>
        <w:t xml:space="preserve">按照《政府采购供应商质疑函范本》要求的格式和内容进行填写，质疑函范本下载网址详见链接：</w:t>
      </w:r>
      <w:r>
        <w:rPr>
          <w:rFonts w:ascii="宋体" w:hAnsi="宋体" w:eastAsia="宋体"/>
          <w:b/>
          <w:szCs w:val="24"/>
        </w:rPr>
        <w:t xml:space="preserve">https://czju.suzhou.gov.cn/zfcg/html/content/20180305093615738.shtml</w:t>
      </w:r>
      <w:r>
        <w:rPr>
          <w:rFonts w:hint="eastAsia" w:ascii="宋体" w:hAnsi="宋体" w:eastAsia="宋体"/>
          <w:szCs w:val="24"/>
        </w:rPr>
        <w:t xml:space="preserve">。</w:t>
      </w:r>
      <w:r/>
    </w:p>
    <w:p>
      <w:pPr>
        <w:pStyle w:val="698"/>
        <w:ind w:firstLine="480"/>
        <w:spacing w:line="360" w:lineRule="auto"/>
        <w:rPr>
          <w:rFonts w:ascii="宋体" w:hAnsi="宋体" w:eastAsia="宋体"/>
          <w:b/>
          <w:szCs w:val="24"/>
        </w:rPr>
      </w:pPr>
      <w:r>
        <w:rPr>
          <w:rFonts w:hint="eastAsia" w:ascii="宋体" w:hAnsi="宋体" w:eastAsia="宋体"/>
          <w:szCs w:val="24"/>
        </w:rPr>
        <w:t xml:space="preserve">10.</w:t>
      </w:r>
      <w:r>
        <w:rPr>
          <w:rFonts w:ascii="宋体" w:hAnsi="宋体" w:eastAsia="宋体"/>
          <w:szCs w:val="24"/>
        </w:rPr>
        <w:t xml:space="preserve">5</w:t>
      </w:r>
      <w:r>
        <w:rPr>
          <w:rFonts w:hint="eastAsia" w:ascii="宋体" w:hAnsi="宋体" w:eastAsia="宋体"/>
          <w:szCs w:val="24"/>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w:t>
      </w:r>
      <w:r>
        <w:rPr>
          <w:rFonts w:hint="eastAsia" w:ascii="宋体" w:hAnsi="宋体" w:eastAsia="宋体"/>
          <w:szCs w:val="24"/>
        </w:rPr>
        <w:t xml:space="preserve">函一起</w:t>
      </w:r>
      <w:r>
        <w:rPr>
          <w:rFonts w:hint="eastAsia" w:ascii="宋体" w:hAnsi="宋体" w:eastAsia="宋体"/>
          <w:szCs w:val="24"/>
        </w:rPr>
        <w:t xml:space="preserve">递交，否则不予受理。</w:t>
      </w:r>
      <w:r/>
    </w:p>
    <w:p>
      <w:pPr>
        <w:pStyle w:val="698"/>
        <w:ind w:firstLine="480"/>
        <w:spacing w:line="360" w:lineRule="auto"/>
        <w:rPr>
          <w:rFonts w:ascii="宋体" w:hAnsi="宋体" w:eastAsia="宋体"/>
          <w:szCs w:val="24"/>
        </w:rPr>
      </w:pPr>
      <w:r>
        <w:rPr>
          <w:rFonts w:hint="eastAsia" w:ascii="宋体" w:hAnsi="宋体" w:eastAsia="宋体"/>
          <w:szCs w:val="24"/>
        </w:rPr>
        <w:t xml:space="preserve">10.</w:t>
      </w:r>
      <w:r>
        <w:rPr>
          <w:rFonts w:ascii="宋体" w:hAnsi="宋体" w:eastAsia="宋体"/>
          <w:szCs w:val="24"/>
        </w:rPr>
        <w:t xml:space="preserve">6</w:t>
      </w:r>
      <w:r>
        <w:rPr>
          <w:rFonts w:hint="eastAsia" w:ascii="宋体" w:hAnsi="宋体" w:eastAsia="宋体"/>
          <w:szCs w:val="24"/>
        </w:rPr>
        <w:t xml:space="preserve">接收质疑函的方式：书面形式（当场送达或邮寄方式）。</w:t>
      </w:r>
      <w:r/>
    </w:p>
    <w:p>
      <w:pPr>
        <w:pStyle w:val="698"/>
        <w:ind w:firstLine="480"/>
        <w:spacing w:line="360" w:lineRule="auto"/>
        <w:rPr>
          <w:rFonts w:ascii="宋体" w:hAnsi="宋体" w:eastAsia="宋体" w:cs="宋体"/>
          <w:szCs w:val="24"/>
        </w:rPr>
      </w:pPr>
      <w:r>
        <w:rPr>
          <w:rFonts w:hint="eastAsia" w:ascii="宋体" w:hAnsi="宋体" w:eastAsia="宋体" w:cs="宋体"/>
          <w:szCs w:val="24"/>
        </w:rPr>
        <w:t xml:space="preserve">质疑联系人：赵雷、吴极</w:t>
      </w:r>
      <w:r/>
    </w:p>
    <w:p>
      <w:pPr>
        <w:pStyle w:val="698"/>
        <w:ind w:firstLine="480"/>
        <w:spacing w:line="360" w:lineRule="auto"/>
        <w:rPr>
          <w:rFonts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color w:val="000000"/>
          <w:szCs w:val="24"/>
        </w:rPr>
        <w:t xml:space="preserve">0512-6598159</w:t>
      </w:r>
      <w:r>
        <w:rPr>
          <w:rFonts w:ascii="宋体" w:hAnsi="宋体" w:eastAsia="宋体"/>
          <w:color w:val="000000"/>
          <w:szCs w:val="24"/>
        </w:rPr>
        <w:t xml:space="preserve">6</w:t>
      </w:r>
      <w:r>
        <w:rPr>
          <w:rFonts w:hint="eastAsia" w:ascii="宋体" w:hAnsi="宋体" w:eastAsia="宋体"/>
          <w:color w:val="000000"/>
          <w:szCs w:val="24"/>
        </w:rPr>
        <w:t xml:space="preserve">-81</w:t>
      </w:r>
      <w:r>
        <w:rPr>
          <w:rFonts w:ascii="宋体" w:hAnsi="宋体" w:eastAsia="宋体"/>
          <w:color w:val="000000"/>
          <w:szCs w:val="24"/>
        </w:rPr>
        <w:t xml:space="preserve">21、8122</w:t>
      </w:r>
      <w:r/>
    </w:p>
    <w:p>
      <w:pPr>
        <w:pStyle w:val="698"/>
        <w:ind w:firstLine="480"/>
        <w:spacing w:line="360" w:lineRule="auto"/>
        <w:rPr>
          <w:rFonts w:ascii="宋体" w:hAnsi="宋体" w:eastAsia="宋体"/>
          <w:szCs w:val="24"/>
        </w:rPr>
      </w:pPr>
      <w:r>
        <w:rPr>
          <w:rFonts w:hint="eastAsia" w:ascii="宋体" w:hAnsi="宋体" w:eastAsia="宋体"/>
          <w:szCs w:val="24"/>
        </w:rPr>
        <w:t xml:space="preserve">现场递交/邮寄收取地址：</w:t>
      </w:r>
      <w:r>
        <w:rPr>
          <w:rFonts w:hint="eastAsia" w:ascii="宋体" w:hAnsi="宋体" w:eastAsia="宋体" w:cs="宋体"/>
          <w:szCs w:val="24"/>
        </w:rPr>
        <w:t xml:space="preserve">苏州市相城区嘉元路1018号元联大厦10层</w:t>
      </w:r>
      <w:r/>
    </w:p>
    <w:p>
      <w:pPr>
        <w:spacing w:line="360" w:lineRule="auto"/>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1</w:t>
      </w:r>
      <w:r>
        <w:rPr>
          <w:rFonts w:hint="eastAsia" w:ascii="宋体" w:hAnsi="宋体" w:eastAsia="宋体"/>
          <w:b/>
          <w:sz w:val="24"/>
          <w:szCs w:val="24"/>
        </w:rPr>
        <w:t xml:space="preserve">.提示与要求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.1</w:t>
      </w:r>
      <w:r>
        <w:rPr>
          <w:rFonts w:ascii="宋体" w:hAnsi="宋体" w:eastAsia="宋体"/>
          <w:sz w:val="24"/>
          <w:szCs w:val="24"/>
        </w:rPr>
        <w:t xml:space="preserve">投标</w:t>
      </w:r>
      <w:r>
        <w:rPr>
          <w:rFonts w:hint="eastAsia" w:ascii="宋体" w:hAnsi="宋体" w:eastAsia="宋体"/>
          <w:sz w:val="24"/>
          <w:szCs w:val="24"/>
        </w:rPr>
        <w:t xml:space="preserve">人</w:t>
      </w:r>
      <w:r>
        <w:rPr>
          <w:rFonts w:ascii="宋体" w:hAnsi="宋体" w:eastAsia="宋体"/>
          <w:sz w:val="24"/>
          <w:szCs w:val="24"/>
        </w:rPr>
        <w:t xml:space="preserve">应仔细阅读招标文件的所有内容，按招标文件的要求提供投标文件，并保证所提供的全部资料的真实性，以使其投标对招标文件</w:t>
      </w:r>
      <w:r>
        <w:rPr>
          <w:rFonts w:ascii="宋体" w:hAnsi="宋体" w:eastAsia="宋体"/>
          <w:sz w:val="24"/>
          <w:szCs w:val="24"/>
        </w:rPr>
        <w:t xml:space="preserve">作出</w:t>
      </w:r>
      <w:r>
        <w:rPr>
          <w:rFonts w:ascii="宋体" w:hAnsi="宋体" w:eastAsia="宋体"/>
          <w:sz w:val="24"/>
          <w:szCs w:val="24"/>
        </w:rPr>
        <w:t xml:space="preserve">实质性响应，否则，其投标可能被拒绝</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.2无论是否递交投标文件，投标人都应将招标文件及以后的所有通知、文件等视为保密文件。</w:t>
      </w:r>
      <w:r/>
    </w:p>
    <w:p>
      <w:pPr>
        <w:spacing w:line="360" w:lineRule="auto"/>
        <w:rPr>
          <w:rFonts w:ascii="宋体" w:hAnsi="宋体" w:eastAsia="宋体"/>
          <w:b/>
          <w:sz w:val="24"/>
          <w:szCs w:val="24"/>
        </w:rPr>
      </w:pPr>
      <w:r>
        <w:rPr>
          <w:rFonts w:ascii="宋体" w:hAnsi="宋体" w:eastAsia="宋体"/>
          <w:b/>
          <w:sz w:val="24"/>
          <w:szCs w:val="24"/>
        </w:rPr>
        <w:t xml:space="preserve">12.</w:t>
      </w:r>
      <w:r>
        <w:rPr>
          <w:rFonts w:hint="eastAsia" w:ascii="宋体" w:hAnsi="宋体" w:eastAsia="宋体"/>
          <w:b/>
          <w:sz w:val="24"/>
          <w:szCs w:val="24"/>
        </w:rPr>
        <w:t xml:space="preserve">投标文件计量单位和使用文字</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1</w:t>
      </w:r>
      <w:r>
        <w:rPr>
          <w:rFonts w:ascii="宋体" w:hAnsi="宋体" w:eastAsia="宋体"/>
          <w:szCs w:val="24"/>
        </w:rPr>
        <w:t xml:space="preserve">2</w:t>
      </w:r>
      <w:r>
        <w:rPr>
          <w:rFonts w:hint="eastAsia" w:ascii="宋体" w:hAnsi="宋体" w:eastAsia="宋体"/>
          <w:szCs w:val="24"/>
        </w:rPr>
        <w:t xml:space="preserve">.1投标文件中所使用的计量单位，除招标文件中有特殊要求外，均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ascii="宋体" w:hAnsi="宋体" w:eastAsia="宋体"/>
          <w:b/>
          <w:sz w:val="24"/>
          <w:szCs w:val="24"/>
        </w:rPr>
        <w:outlineLvl w:val="1"/>
      </w:pPr>
      <w:r>
        <w:rPr>
          <w:rFonts w:ascii="宋体" w:hAnsi="宋体" w:eastAsia="宋体"/>
          <w:b/>
          <w:sz w:val="24"/>
          <w:szCs w:val="24"/>
        </w:rPr>
        <w:t xml:space="preserve">13.</w:t>
      </w:r>
      <w:r>
        <w:rPr>
          <w:rFonts w:hint="eastAsia" w:ascii="宋体" w:hAnsi="宋体" w:eastAsia="宋体"/>
          <w:b/>
          <w:sz w:val="24"/>
          <w:szCs w:val="24"/>
        </w:rPr>
        <w:t xml:space="preserve">投标文件的组成</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.1</w:t>
      </w:r>
      <w:r>
        <w:rPr>
          <w:rFonts w:hint="eastAsia" w:ascii="宋体" w:hAnsi="宋体" w:eastAsia="宋体"/>
          <w:b/>
          <w:sz w:val="24"/>
          <w:szCs w:val="24"/>
        </w:rPr>
        <w:t xml:space="preserve">封面</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w:t>
      </w:r>
      <w:r>
        <w:rPr>
          <w:rFonts w:hint="eastAsia" w:ascii="宋体" w:hAnsi="宋体" w:eastAsia="宋体"/>
          <w:b/>
          <w:sz w:val="24"/>
          <w:szCs w:val="24"/>
        </w:rPr>
        <w:t xml:space="preserve">2开标一览表</w:t>
      </w:r>
      <w:r/>
    </w:p>
    <w:p>
      <w:pPr>
        <w:ind w:firstLine="482"/>
        <w:spacing w:line="360" w:lineRule="auto"/>
        <w:rPr>
          <w:rFonts w:ascii="宋体" w:hAnsi="宋体" w:eastAsia="宋体"/>
          <w:sz w:val="24"/>
          <w:szCs w:val="24"/>
        </w:rPr>
      </w:pPr>
      <w:r>
        <w:rPr>
          <w:rFonts w:hint="eastAsia" w:ascii="宋体" w:hAnsi="宋体" w:eastAsia="宋体"/>
          <w:b/>
          <w:sz w:val="24"/>
          <w:szCs w:val="24"/>
        </w:rPr>
        <w:t xml:space="preserve">1</w:t>
      </w:r>
      <w:r>
        <w:rPr>
          <w:rFonts w:ascii="宋体" w:hAnsi="宋体" w:eastAsia="宋体"/>
          <w:b/>
          <w:sz w:val="24"/>
          <w:szCs w:val="24"/>
        </w:rPr>
        <w:t xml:space="preserve">3.3</w:t>
      </w:r>
      <w:r>
        <w:rPr>
          <w:rFonts w:hint="eastAsia" w:ascii="宋体" w:hAnsi="宋体" w:eastAsia="宋体"/>
          <w:b/>
          <w:sz w:val="24"/>
          <w:szCs w:val="24"/>
        </w:rPr>
        <w:t xml:space="preserve">投标报价明细表</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.4</w:t>
      </w:r>
      <w:r>
        <w:rPr>
          <w:rFonts w:hint="eastAsia" w:ascii="宋体" w:hAnsi="宋体" w:eastAsia="宋体"/>
          <w:b/>
          <w:sz w:val="24"/>
          <w:szCs w:val="24"/>
        </w:rPr>
        <w:t xml:space="preserve">资格审查文件</w:t>
      </w:r>
      <w:r/>
    </w:p>
    <w:p>
      <w:pPr>
        <w:pStyle w:val="698"/>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.1关于资格文件的声明函、投标函（格式见第三章）；</w:t>
      </w:r>
      <w:r/>
    </w:p>
    <w:p>
      <w:pPr>
        <w:pStyle w:val="698"/>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.2投标人基本情况表（格式见第三章）；</w:t>
      </w:r>
      <w:r/>
    </w:p>
    <w:p>
      <w:pPr>
        <w:pStyle w:val="698"/>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.3投标人法定代表人身份证复印件；</w:t>
      </w:r>
      <w:r/>
    </w:p>
    <w:p>
      <w:pPr>
        <w:pStyle w:val="698"/>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.4法定代表人授权委托书（如有授权，格式见第三章）；</w:t>
      </w:r>
      <w:r/>
    </w:p>
    <w:p>
      <w:pPr>
        <w:pStyle w:val="698"/>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.5投标人授权代理人身份证复印件（如有授权）；</w:t>
      </w:r>
      <w:r/>
    </w:p>
    <w:p>
      <w:pPr>
        <w:pStyle w:val="698"/>
        <w:ind w:firstLine="480"/>
        <w:spacing w:line="360" w:lineRule="auto"/>
        <w:tabs>
          <w:tab w:val="left" w:pos="0" w:leader="none"/>
        </w:tabs>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.6合格投标人资格证明材料：</w:t>
      </w:r>
      <w:r/>
    </w:p>
    <w:p>
      <w:pPr>
        <w:pStyle w:val="738"/>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（1）具有独立承担民事责任的能力证明。包括法人或者其他组织的营业执照等证明文件，自然人的身份证明；</w:t>
      </w:r>
      <w:r/>
    </w:p>
    <w:p>
      <w:pPr>
        <w:pStyle w:val="738"/>
        <w:ind w:firstLine="480"/>
        <w:spacing w:before="0" w:beforeAutospacing="0" w:after="0" w:afterAutospacing="0" w:line="360" w:lineRule="auto"/>
        <w:rPr>
          <w:rFonts w:ascii="宋体" w:hAnsi="宋体" w:eastAsia="宋体" w:cs="宋体"/>
          <w:b/>
          <w:szCs w:val="24"/>
        </w:rPr>
      </w:pPr>
      <w:r>
        <w:rPr>
          <w:rFonts w:hint="eastAsia" w:ascii="宋体" w:hAnsi="宋体" w:eastAsia="宋体" w:cs="宋体"/>
          <w:szCs w:val="24"/>
        </w:rPr>
        <w:t xml:space="preserve">（2）具有良好的商业信誉和健全的财务会计制度证明</w:t>
      </w:r>
      <w:r>
        <w:rPr>
          <w:rFonts w:hint="eastAsia" w:ascii="宋体" w:hAnsi="宋体" w:eastAsia="宋体" w:cs="宋体"/>
          <w:b/>
          <w:szCs w:val="24"/>
        </w:rPr>
        <w:t xml:space="preserve">（包括但不限于最近一期经审计的财务报告复印件，其他组织、自然人及成立未满一年的法人应提供银行出具的资信证明）；</w:t>
      </w:r>
      <w:r/>
    </w:p>
    <w:p>
      <w:pPr>
        <w:pStyle w:val="738"/>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（3）具备履行合同所必需的设备和专业技术能力的证明材料或承诺；</w:t>
      </w:r>
      <w:r/>
    </w:p>
    <w:p>
      <w:pPr>
        <w:pStyle w:val="698"/>
        <w:ind w:firstLine="480"/>
        <w:spacing w:line="360" w:lineRule="auto"/>
        <w:tabs>
          <w:tab w:val="left" w:pos="0" w:leader="none"/>
        </w:tabs>
        <w:rPr>
          <w:rFonts w:ascii="宋体" w:hAnsi="宋体" w:eastAsia="宋体"/>
          <w:szCs w:val="24"/>
        </w:rPr>
      </w:pPr>
      <w:r>
        <w:rPr>
          <w:rFonts w:hint="eastAsia" w:ascii="宋体" w:hAnsi="宋体" w:eastAsia="宋体"/>
          <w:szCs w:val="24"/>
        </w:rPr>
        <w:t xml:space="preserve">（4）依法缴纳税收和社会保障资金的相关资料</w:t>
      </w:r>
      <w:r>
        <w:rPr>
          <w:rFonts w:hint="eastAsia" w:ascii="宋体" w:hAnsi="宋体" w:eastAsia="宋体"/>
          <w:b/>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szCs w:val="24"/>
        </w:rPr>
        <w:t xml:space="preserve">；</w:t>
      </w:r>
      <w:r/>
    </w:p>
    <w:p>
      <w:pPr>
        <w:pStyle w:val="698"/>
        <w:ind w:firstLine="480"/>
        <w:spacing w:line="360" w:lineRule="auto"/>
        <w:tabs>
          <w:tab w:val="left" w:pos="0" w:leader="none"/>
        </w:tabs>
        <w:rPr>
          <w:rFonts w:ascii="宋体" w:hAnsi="宋体" w:eastAsia="宋体"/>
          <w:szCs w:val="24"/>
        </w:rPr>
      </w:pPr>
      <w:r>
        <w:rPr>
          <w:rFonts w:hint="eastAsia" w:ascii="宋体" w:hAnsi="宋体" w:eastAsia="宋体"/>
          <w:szCs w:val="24"/>
        </w:rPr>
        <w:t xml:space="preserve">（5）参加政府采购活动前三年内在经营活动中没有重大违法记录的书面声明函。</w:t>
      </w:r>
      <w:r/>
    </w:p>
    <w:p>
      <w:pPr>
        <w:pStyle w:val="698"/>
        <w:ind w:firstLine="480"/>
        <w:spacing w:line="360" w:lineRule="auto"/>
        <w:rPr>
          <w:rFonts w:ascii="宋体" w:hAnsi="宋体" w:eastAsia="宋体" w:cs="宋体"/>
          <w:bCs/>
          <w:szCs w:val="24"/>
        </w:rPr>
      </w:pPr>
      <w:r>
        <w:rPr>
          <w:rFonts w:ascii="宋体" w:hAnsi="宋体" w:eastAsia="宋体"/>
          <w:szCs w:val="24"/>
        </w:rPr>
        <w:t xml:space="preserve">13.4</w:t>
      </w:r>
      <w:r>
        <w:rPr>
          <w:rFonts w:hint="eastAsia" w:ascii="宋体" w:hAnsi="宋体" w:eastAsia="宋体"/>
          <w:szCs w:val="24"/>
        </w:rPr>
        <w:t xml:space="preserve">.7</w:t>
      </w:r>
      <w:r>
        <w:rPr>
          <w:rFonts w:hint="eastAsia" w:ascii="宋体" w:hAnsi="宋体" w:eastAsia="宋体" w:cs="宋体"/>
          <w:bCs/>
          <w:szCs w:val="24"/>
        </w:rPr>
        <w:t xml:space="preserve">《中小企业声明函》或《残疾人福利性单位声明函》或由省级以上监狱管理局、戒毒管理局（含新疆生产建设兵团）出具的属于监狱企业的证明文件；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eastAsia="宋体"/>
          <w:sz w:val="24"/>
          <w:szCs w:val="24"/>
        </w:rPr>
      </w:pPr>
      <w:r>
        <w:rPr>
          <w:rFonts w:ascii="宋体" w:hAnsi="宋体" w:eastAsia="宋体"/>
          <w:sz w:val="24"/>
          <w:szCs w:val="24"/>
        </w:rPr>
        <w:t xml:space="preserve">13.</w:t>
      </w:r>
      <w:r>
        <w:rPr>
          <w:rFonts w:ascii="宋体" w:hAnsi="宋体" w:eastAsia="宋体"/>
          <w:szCs w:val="24"/>
        </w:rPr>
        <w:t xml:space="preserve">4</w:t>
      </w:r>
      <w:r>
        <w:rPr>
          <w:rFonts w:hint="eastAsia" w:ascii="宋体" w:hAnsi="宋体" w:eastAsia="宋体"/>
          <w:sz w:val="24"/>
          <w:szCs w:val="24"/>
        </w:rPr>
        <w:t xml:space="preserve">.8其它有关资格证明文件；</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5</w:t>
      </w:r>
      <w:r>
        <w:rPr>
          <w:rFonts w:hint="eastAsia" w:ascii="宋体" w:hAnsi="宋体" w:eastAsia="宋体"/>
          <w:b/>
          <w:sz w:val="24"/>
          <w:szCs w:val="24"/>
        </w:rPr>
        <w:t xml:space="preserve">符合性审查文件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3.5.1</w:t>
      </w:r>
      <w:r>
        <w:rPr>
          <w:rFonts w:hint="eastAsia" w:ascii="宋体" w:hAnsi="宋体" w:eastAsia="宋体"/>
          <w:sz w:val="24"/>
          <w:szCs w:val="24"/>
        </w:rPr>
        <w:t xml:space="preserve">《服务要求偏离表》（格式见第三章）；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13.5.2《商务条款偏离表》（格式见第三章）；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.5.3</w:t>
      </w:r>
      <w:r>
        <w:rPr>
          <w:rFonts w:hint="eastAsia" w:ascii="宋体" w:hAnsi="宋体" w:eastAsia="宋体"/>
          <w:sz w:val="24"/>
          <w:szCs w:val="24"/>
        </w:rPr>
        <w:t xml:space="preserve">项目负责人相关证明材料；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.5.</w:t>
      </w:r>
      <w:r>
        <w:rPr>
          <w:rFonts w:hint="eastAsia" w:ascii="宋体" w:hAnsi="宋体" w:eastAsia="宋体"/>
          <w:sz w:val="24"/>
          <w:szCs w:val="24"/>
        </w:rPr>
        <w:t xml:space="preserve">4其他有关符合性证明的文件；</w:t>
      </w:r>
      <w:r/>
    </w:p>
    <w:p>
      <w:pPr>
        <w:ind w:firstLine="408"/>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.6</w:t>
      </w:r>
      <w:r>
        <w:rPr>
          <w:rFonts w:hint="eastAsia" w:ascii="宋体" w:hAnsi="宋体" w:eastAsia="宋体"/>
          <w:b/>
          <w:sz w:val="24"/>
          <w:szCs w:val="24"/>
        </w:rPr>
        <w:t xml:space="preserve">综合评审文件</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.6</w:t>
      </w:r>
      <w:r>
        <w:rPr>
          <w:rFonts w:hint="eastAsia" w:ascii="宋体" w:hAnsi="宋体" w:eastAsia="宋体"/>
          <w:sz w:val="24"/>
          <w:szCs w:val="24"/>
        </w:rPr>
        <w:t xml:space="preserve">.1服务方案；</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3.6.2</w:t>
      </w:r>
      <w:r>
        <w:rPr>
          <w:rFonts w:hint="eastAsia" w:ascii="宋体" w:hAnsi="宋体" w:eastAsia="宋体"/>
          <w:sz w:val="24"/>
          <w:szCs w:val="24"/>
        </w:rPr>
        <w:t xml:space="preserve">项目负责人及项目组人员比较；</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.6</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投标人的设备情况；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13.6.4履约能力；</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.6</w:t>
      </w:r>
      <w:r>
        <w:rPr>
          <w:rFonts w:hint="eastAsia" w:ascii="宋体" w:hAnsi="宋体" w:eastAsia="宋体"/>
          <w:sz w:val="24"/>
          <w:szCs w:val="24"/>
        </w:rPr>
        <w:t xml:space="preserve">.5与本次采购相关的其他证明材料；</w:t>
      </w:r>
      <w:r/>
    </w:p>
    <w:p>
      <w:pPr>
        <w:ind w:firstLine="408"/>
        <w:spacing w:line="360" w:lineRule="auto"/>
        <w:rPr>
          <w:rFonts w:ascii="宋体" w:hAnsi="宋体" w:eastAsia="宋体"/>
          <w:sz w:val="24"/>
          <w:szCs w:val="24"/>
        </w:rPr>
      </w:pPr>
      <w:r>
        <w:rPr>
          <w:rFonts w:hint="eastAsia" w:ascii="宋体" w:hAnsi="宋体" w:eastAsia="宋体"/>
          <w:b/>
          <w:bCs/>
          <w:sz w:val="24"/>
          <w:szCs w:val="24"/>
        </w:rPr>
        <w:t xml:space="preserve">13</w:t>
      </w:r>
      <w:r>
        <w:rPr>
          <w:rFonts w:ascii="宋体" w:hAnsi="宋体" w:eastAsia="宋体"/>
          <w:b/>
          <w:bCs/>
          <w:sz w:val="24"/>
          <w:szCs w:val="24"/>
        </w:rPr>
        <w:t xml:space="preserve">.7</w:t>
      </w:r>
      <w:r>
        <w:rPr>
          <w:rFonts w:hint="eastAsia" w:ascii="宋体" w:hAnsi="宋体" w:eastAsia="宋体"/>
          <w:b/>
          <w:bCs/>
          <w:sz w:val="24"/>
          <w:szCs w:val="24"/>
        </w:rPr>
        <w:t xml:space="preserve">其他可以证明投标人资质、服务质量的证书、文件等相关资料</w:t>
      </w:r>
      <w:r>
        <w:rPr>
          <w:rFonts w:hint="eastAsia" w:ascii="宋体" w:hAnsi="宋体" w:eastAsia="宋体"/>
          <w:sz w:val="24"/>
          <w:szCs w:val="24"/>
        </w:rPr>
        <w:t xml:space="preserve">。</w:t>
      </w:r>
      <w:r/>
    </w:p>
    <w:p>
      <w:pPr>
        <w:pStyle w:val="1020"/>
        <w:ind w:firstLine="492"/>
        <w:spacing w:line="360" w:lineRule="auto"/>
        <w:rPr>
          <w:rFonts w:ascii="宋体" w:hAnsi="宋体" w:cs="宋体"/>
          <w:b/>
          <w:bCs/>
          <w:sz w:val="24"/>
          <w:szCs w:val="24"/>
        </w:rPr>
      </w:pPr>
      <w:r>
        <w:rPr>
          <w:rFonts w:hint="eastAsia" w:ascii="宋体" w:hAnsi="宋体" w:cs="宋体"/>
          <w:b/>
          <w:bCs/>
          <w:sz w:val="24"/>
          <w:szCs w:val="24"/>
        </w:rPr>
        <w:t xml:space="preserve">注：（1）以上</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.4.1-1</w:t>
      </w:r>
      <w:r>
        <w:rPr>
          <w:rFonts w:hint="eastAsia" w:ascii="宋体" w:hAnsi="宋体" w:cs="宋体"/>
          <w:b/>
          <w:bCs/>
          <w:sz w:val="24"/>
          <w:szCs w:val="24"/>
        </w:rPr>
        <w:t xml:space="preserve">3</w:t>
      </w:r>
      <w:r>
        <w:rPr>
          <w:rFonts w:ascii="宋体" w:hAnsi="宋体" w:cs="宋体"/>
          <w:b/>
          <w:bCs/>
          <w:sz w:val="24"/>
          <w:szCs w:val="24"/>
        </w:rPr>
        <w:t xml:space="preserve">.4.8</w:t>
      </w:r>
      <w:r>
        <w:rPr>
          <w:rFonts w:hint="eastAsia" w:ascii="宋体" w:hAnsi="宋体" w:cs="宋体"/>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1020"/>
        <w:ind w:firstLine="492"/>
        <w:spacing w:line="360" w:lineRule="auto"/>
        <w:rPr>
          <w:rFonts w:ascii="宋体" w:hAnsi="宋体" w:cs="宋体"/>
          <w:b/>
          <w:bCs/>
          <w:sz w:val="24"/>
          <w:szCs w:val="24"/>
        </w:rPr>
      </w:pPr>
      <w:r>
        <w:rPr>
          <w:rFonts w:hint="eastAsia" w:ascii="宋体" w:hAnsi="宋体" w:cs="宋体"/>
          <w:b/>
          <w:bCs/>
          <w:sz w:val="24"/>
          <w:szCs w:val="24"/>
        </w:rPr>
        <w:t xml:space="preserve">（2）以上13</w:t>
      </w:r>
      <w:r>
        <w:rPr>
          <w:rFonts w:ascii="宋体" w:hAnsi="宋体" w:cs="宋体"/>
          <w:b/>
          <w:bCs/>
          <w:sz w:val="24"/>
          <w:szCs w:val="24"/>
        </w:rPr>
        <w:t xml:space="preserve">.5.1</w:t>
      </w:r>
      <w:r>
        <w:rPr>
          <w:rFonts w:hint="eastAsia" w:ascii="宋体" w:hAnsi="宋体" w:cs="宋体"/>
          <w:b/>
          <w:bCs/>
          <w:sz w:val="24"/>
          <w:szCs w:val="24"/>
        </w:rPr>
        <w:t xml:space="preserve">-</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.5.</w:t>
      </w:r>
      <w:r>
        <w:rPr>
          <w:rFonts w:hint="eastAsia" w:ascii="宋体" w:hAnsi="宋体" w:cs="宋体"/>
          <w:b/>
          <w:bCs/>
          <w:sz w:val="24"/>
          <w:szCs w:val="24"/>
          <w:lang w:val="en-US"/>
        </w:rPr>
        <w:t xml:space="preserve">4</w:t>
      </w:r>
      <w:r>
        <w:rPr>
          <w:rFonts w:hint="eastAsia" w:ascii="宋体" w:hAnsi="宋体" w:cs="宋体"/>
          <w:b/>
          <w:bCs/>
          <w:sz w:val="24"/>
          <w:szCs w:val="24"/>
        </w:rPr>
        <w:t xml:space="preserve">符合性审查须提供的资料，投标人必须提供并加盖电子公章。否则，投标文件将被认定为未实质性响应。</w:t>
      </w:r>
      <w:r/>
    </w:p>
    <w:p>
      <w:pPr>
        <w:pStyle w:val="1020"/>
        <w:ind w:firstLine="492"/>
        <w:spacing w:line="360" w:lineRule="auto"/>
        <w:rPr>
          <w:rFonts w:ascii="宋体" w:hAnsi="宋体"/>
          <w:sz w:val="24"/>
          <w:szCs w:val="24"/>
        </w:rPr>
      </w:pPr>
      <w:r>
        <w:rPr>
          <w:rFonts w:hint="eastAsia" w:ascii="宋体" w:hAnsi="宋体"/>
          <w:b/>
          <w:sz w:val="24"/>
          <w:szCs w:val="24"/>
        </w:rPr>
        <w:t xml:space="preserve">（3）“13</w:t>
      </w:r>
      <w:r>
        <w:rPr>
          <w:rFonts w:ascii="宋体" w:hAnsi="宋体"/>
          <w:b/>
          <w:sz w:val="24"/>
          <w:szCs w:val="24"/>
        </w:rPr>
        <w:t xml:space="preserve">.4-1</w:t>
      </w:r>
      <w:r>
        <w:rPr>
          <w:rFonts w:hint="eastAsia" w:ascii="宋体" w:hAnsi="宋体"/>
          <w:b/>
          <w:sz w:val="24"/>
          <w:szCs w:val="24"/>
        </w:rPr>
        <w:t xml:space="preserve">3</w:t>
      </w:r>
      <w:r>
        <w:rPr>
          <w:rFonts w:ascii="宋体" w:hAnsi="宋体"/>
          <w:b/>
          <w:sz w:val="24"/>
          <w:szCs w:val="24"/>
        </w:rPr>
        <w:t xml:space="preserve">.7</w:t>
      </w:r>
      <w:r>
        <w:rPr>
          <w:rFonts w:hint="eastAsia" w:ascii="宋体" w:hAnsi="宋体"/>
          <w:b/>
          <w:sz w:val="24"/>
          <w:szCs w:val="24"/>
        </w:rPr>
        <w:t xml:space="preserve">”中不得出现投标总报价。</w:t>
      </w:r>
      <w:r>
        <w:rPr>
          <w:rFonts w:hint="eastAsia" w:ascii="宋体" w:hAnsi="宋体"/>
          <w:sz w:val="24"/>
          <w:szCs w:val="24"/>
        </w:rPr>
        <w:t xml:space="preserve">投标人所提交的资料的完整与否，将直接影响投标人的评分。</w:t>
      </w:r>
      <w:r/>
    </w:p>
    <w:p>
      <w:pPr>
        <w:pStyle w:val="1020"/>
        <w:ind w:firstLine="492"/>
        <w:spacing w:line="360" w:lineRule="auto"/>
        <w:rPr>
          <w:rFonts w:ascii="宋体" w:hAnsi="宋体" w:cs="宋体"/>
          <w:b/>
          <w:bCs/>
          <w:sz w:val="24"/>
          <w:szCs w:val="24"/>
        </w:rPr>
      </w:pPr>
      <w:r>
        <w:rPr>
          <w:rFonts w:hint="eastAsia" w:ascii="宋体" w:hAnsi="宋体"/>
          <w:b/>
          <w:sz w:val="24"/>
          <w:szCs w:val="24"/>
        </w:rPr>
        <w:t xml:space="preserve">（</w:t>
      </w:r>
      <w:r>
        <w:rPr>
          <w:rFonts w:ascii="宋体" w:hAnsi="宋体"/>
          <w:b/>
          <w:sz w:val="24"/>
          <w:szCs w:val="24"/>
        </w:rPr>
        <w:t xml:space="preserve">4</w:t>
      </w:r>
      <w:r>
        <w:rPr>
          <w:rFonts w:hint="eastAsia" w:ascii="宋体" w:hAnsi="宋体"/>
          <w:b/>
          <w:sz w:val="24"/>
          <w:szCs w:val="24"/>
        </w:rPr>
        <w:t xml:space="preserve">）制作电子投标文件时必须与投标文件制作软件目录一一对应，将相关资料上传至相应模块。</w:t>
      </w:r>
      <w:r/>
    </w:p>
    <w:p>
      <w:pPr>
        <w:pStyle w:val="1020"/>
        <w:ind w:firstLine="492"/>
        <w:spacing w:line="360" w:lineRule="auto"/>
        <w:rPr>
          <w:rFonts w:ascii="宋体" w:hAnsi="宋体"/>
          <w:b/>
          <w:sz w:val="24"/>
          <w:szCs w:val="24"/>
        </w:rPr>
      </w:pPr>
      <w:r>
        <w:rPr>
          <w:rFonts w:hint="eastAsia" w:ascii="宋体" w:hAnsi="宋体"/>
          <w:b/>
          <w:sz w:val="24"/>
          <w:szCs w:val="24"/>
        </w:rPr>
        <w:t xml:space="preserve">（5）开评标过程中如有问题采购代理机构工作人员会及时通过《投标供应商确认函》留存的手机号与供应商联系。请供应商确保该手机号通讯畅通，</w:t>
      </w:r>
      <w:r>
        <w:rPr>
          <w:rFonts w:hint="eastAsia" w:ascii="宋体" w:hAnsi="宋体"/>
          <w:b/>
          <w:sz w:val="24"/>
          <w:szCs w:val="24"/>
        </w:rPr>
        <w:t xml:space="preserve">否则导致</w:t>
      </w:r>
      <w:r>
        <w:rPr>
          <w:rFonts w:hint="eastAsia" w:ascii="宋体" w:hAnsi="宋体"/>
          <w:b/>
          <w:sz w:val="24"/>
          <w:szCs w:val="24"/>
        </w:rPr>
        <w:t xml:space="preserve">的不利后果由供应商自行承担。</w:t>
      </w:r>
      <w:r/>
    </w:p>
    <w:p>
      <w:pPr>
        <w:spacing w:line="360" w:lineRule="auto"/>
        <w:rPr>
          <w:rFonts w:ascii="宋体" w:hAnsi="宋体" w:eastAsia="宋体"/>
          <w:b/>
          <w:sz w:val="24"/>
          <w:szCs w:val="24"/>
        </w:rPr>
      </w:pPr>
      <w:r>
        <w:rPr>
          <w:rFonts w:ascii="宋体" w:hAnsi="宋体" w:eastAsia="宋体"/>
          <w:b/>
          <w:sz w:val="24"/>
          <w:szCs w:val="24"/>
        </w:rPr>
        <w:t xml:space="preserve">14.</w:t>
      </w:r>
      <w:r>
        <w:rPr>
          <w:rFonts w:hint="eastAsia" w:ascii="宋体" w:hAnsi="宋体" w:eastAsia="宋体"/>
          <w:b/>
          <w:sz w:val="24"/>
          <w:szCs w:val="24"/>
        </w:rPr>
        <w:t xml:space="preserve">投标文件编制要求</w:t>
      </w:r>
      <w:r/>
    </w:p>
    <w:p>
      <w:pPr>
        <w:ind w:firstLine="480"/>
        <w:spacing w:line="360" w:lineRule="auto"/>
        <w:rPr>
          <w:rFonts w:ascii="宋体" w:hAnsi="宋体" w:eastAsia="宋体"/>
          <w:b/>
          <w:bCs/>
          <w:sz w:val="24"/>
          <w:szCs w:val="24"/>
        </w:rPr>
      </w:pPr>
      <w:r>
        <w:rPr>
          <w:rFonts w:hint="eastAsia" w:ascii="宋体" w:hAnsi="宋体" w:eastAsia="宋体"/>
          <w:sz w:val="24"/>
          <w:szCs w:val="24"/>
        </w:rPr>
        <w:t xml:space="preserve">14.1</w:t>
      </w:r>
      <w:r>
        <w:rPr>
          <w:rFonts w:hint="eastAsia" w:ascii="宋体" w:hAnsi="宋体" w:eastAsia="宋体"/>
          <w:b/>
          <w:bCs/>
          <w:sz w:val="24"/>
          <w:szCs w:val="24"/>
        </w:rPr>
        <w:t xml:space="preserve">投标文件按统一格式、顺序编写。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14.2《开标一览表》为在开标仪式上唱标的内容，要求按格式填写，统一规范，不得自行增减内容。</w:t>
      </w:r>
      <w:r/>
    </w:p>
    <w:p>
      <w:pPr>
        <w:spacing w:line="360" w:lineRule="auto"/>
        <w:rPr>
          <w:rFonts w:ascii="宋体" w:hAnsi="宋体" w:eastAsia="宋体"/>
          <w:b/>
          <w:sz w:val="24"/>
          <w:szCs w:val="24"/>
        </w:rPr>
      </w:pPr>
      <w:r>
        <w:rPr>
          <w:rFonts w:ascii="宋体" w:hAnsi="宋体" w:eastAsia="宋体"/>
          <w:b/>
          <w:sz w:val="24"/>
          <w:szCs w:val="24"/>
        </w:rPr>
        <w:t xml:space="preserve">15.</w:t>
      </w:r>
      <w:r>
        <w:rPr>
          <w:rFonts w:hint="eastAsia" w:ascii="宋体" w:hAnsi="宋体" w:eastAsia="宋体"/>
          <w:b/>
          <w:sz w:val="24"/>
          <w:szCs w:val="24"/>
        </w:rPr>
        <w:t xml:space="preserve">投标报价（编制）要求的说明</w:t>
      </w:r>
      <w:r/>
    </w:p>
    <w:p>
      <w:pPr>
        <w:ind w:firstLine="480"/>
        <w:spacing w:line="360" w:lineRule="auto"/>
        <w:rPr>
          <w:rFonts w:ascii="宋体" w:hAnsi="宋体" w:eastAsia="宋体" w:cs="仿宋_GB2312"/>
          <w:sz w:val="24"/>
          <w:szCs w:val="24"/>
        </w:rPr>
      </w:pPr>
      <w:r>
        <w:rPr>
          <w:rFonts w:ascii="宋体" w:hAnsi="宋体" w:eastAsia="宋体"/>
          <w:sz w:val="24"/>
          <w:szCs w:val="24"/>
        </w:rPr>
        <w:t xml:space="preserve">15.1</w:t>
      </w:r>
      <w:r>
        <w:rPr>
          <w:rFonts w:hint="eastAsia" w:ascii="宋体" w:hAnsi="宋体" w:eastAsia="宋体"/>
          <w:sz w:val="24"/>
          <w:szCs w:val="24"/>
        </w:rPr>
        <w:t xml:space="preserve">投标报价应包括完成该标的物全部内容的一切费用。投标报价为最终报价，投标人所报价格在合同实施期间不因市场变化因素而变动。</w:t>
      </w:r>
      <w:r/>
    </w:p>
    <w:p>
      <w:pPr>
        <w:pStyle w:val="698"/>
        <w:ind w:firstLine="480"/>
        <w:jc w:val="both"/>
        <w:spacing w:line="360" w:lineRule="auto"/>
        <w:rPr>
          <w:rFonts w:ascii="宋体" w:hAnsi="宋体" w:eastAsia="宋体"/>
          <w:szCs w:val="24"/>
        </w:rPr>
      </w:pPr>
      <w:r>
        <w:rPr>
          <w:rFonts w:ascii="宋体" w:hAnsi="宋体" w:eastAsia="宋体"/>
          <w:szCs w:val="24"/>
        </w:rPr>
        <w:t xml:space="preserve">15.2</w:t>
      </w:r>
      <w:r>
        <w:rPr>
          <w:rFonts w:hint="eastAsia" w:ascii="宋体" w:hAnsi="宋体" w:eastAsia="宋体"/>
          <w:szCs w:val="24"/>
        </w:rPr>
        <w:t xml:space="preserve">投标人应按《</w:t>
      </w:r>
      <w:r>
        <w:rPr>
          <w:rFonts w:hint="eastAsia" w:ascii="宋体" w:hAnsi="宋体" w:eastAsia="宋体" w:cs="宋体"/>
          <w:szCs w:val="24"/>
          <w:lang w:val="zh-TW" w:eastAsia="zh-TW"/>
        </w:rPr>
        <w:t xml:space="preserve">投标报价组成明细表</w:t>
      </w:r>
      <w:r>
        <w:rPr>
          <w:rFonts w:hint="eastAsia" w:ascii="宋体" w:hAnsi="宋体" w:eastAsia="宋体"/>
          <w:szCs w:val="24"/>
        </w:rPr>
        <w:t xml:space="preserve">》中的全部货物和服务计算单价和总价。《</w:t>
      </w:r>
      <w:r>
        <w:rPr>
          <w:rFonts w:hint="eastAsia" w:ascii="宋体" w:hAnsi="宋体" w:eastAsia="宋体" w:cs="宋体"/>
          <w:szCs w:val="24"/>
          <w:lang w:val="zh-TW" w:eastAsia="zh-TW"/>
        </w:rPr>
        <w:t xml:space="preserve">投标报价组成明细表</w:t>
      </w:r>
      <w:r>
        <w:rPr>
          <w:rFonts w:hint="eastAsia" w:ascii="宋体" w:hAnsi="宋体" w:eastAsia="宋体"/>
          <w:szCs w:val="24"/>
        </w:rPr>
        <w:t xml:space="preserve">》中的每一单项均应计算并填写单价和总价，并</w:t>
      </w:r>
      <w:r>
        <w:rPr>
          <w:rFonts w:hint="eastAsia" w:ascii="宋体" w:hAnsi="宋体" w:eastAsia="宋体"/>
          <w:szCs w:val="24"/>
        </w:rPr>
        <w:t xml:space="preserve">由法定代表人或代理人签署。投标人</w:t>
      </w:r>
      <w:r>
        <w:rPr>
          <w:rFonts w:ascii="宋体" w:hAnsi="宋体" w:eastAsia="宋体"/>
          <w:szCs w:val="24"/>
        </w:rPr>
        <w:t xml:space="preserve">未填单价或合价的项目，在实施后，</w:t>
      </w:r>
      <w:r>
        <w:rPr>
          <w:rFonts w:hint="eastAsia" w:ascii="宋体" w:hAnsi="宋体" w:eastAsia="宋体"/>
          <w:szCs w:val="24"/>
        </w:rPr>
        <w:t xml:space="preserve">采购人</w:t>
      </w:r>
      <w:r>
        <w:rPr>
          <w:rFonts w:ascii="宋体" w:hAnsi="宋体" w:eastAsia="宋体"/>
          <w:szCs w:val="24"/>
        </w:rPr>
        <w:t xml:space="preserve">将不予支付，并视为该项费用已包括在其它有价款的单价或合价内。</w:t>
      </w:r>
      <w:r/>
    </w:p>
    <w:p>
      <w:pPr>
        <w:pStyle w:val="698"/>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5.3投标人应对招标文件内所要采购的全部内容进行报价，只</w:t>
      </w:r>
      <w:r>
        <w:rPr>
          <w:rFonts w:hint="eastAsia" w:ascii="宋体" w:hAnsi="宋体" w:eastAsia="宋体"/>
          <w:szCs w:val="24"/>
        </w:rPr>
        <w:t xml:space="preserve">投其中</w:t>
      </w:r>
      <w:r>
        <w:rPr>
          <w:rFonts w:hint="eastAsia" w:ascii="宋体" w:hAnsi="宋体" w:eastAsia="宋体"/>
          <w:szCs w:val="24"/>
        </w:rPr>
        <w:t xml:space="preserve">部分内容者，其标书将被拒绝。但如果招标文件要求分标段投标的，则投标人可以按招标文件要求选择地只</w:t>
      </w:r>
      <w:r>
        <w:rPr>
          <w:rFonts w:hint="eastAsia" w:ascii="宋体" w:hAnsi="宋体" w:eastAsia="宋体"/>
          <w:szCs w:val="24"/>
        </w:rPr>
        <w:t xml:space="preserve">投其中</w:t>
      </w:r>
      <w:r>
        <w:rPr>
          <w:rFonts w:hint="eastAsia" w:ascii="宋体" w:hAnsi="宋体" w:eastAsia="宋体"/>
          <w:szCs w:val="24"/>
        </w:rPr>
        <w:t xml:space="preserve">一个或几个标段，也可以投全部标段，但各标段应分别计算填写单价和总价。</w:t>
      </w:r>
      <w:r/>
    </w:p>
    <w:p>
      <w:pPr>
        <w:pStyle w:val="698"/>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5</w:t>
      </w:r>
      <w:r>
        <w:rPr>
          <w:rFonts w:ascii="宋体" w:hAnsi="宋体" w:eastAsia="宋体"/>
          <w:szCs w:val="24"/>
        </w:rPr>
        <w:t xml:space="preserve">.4</w:t>
      </w:r>
      <w:r>
        <w:rPr>
          <w:rFonts w:hint="eastAsia" w:ascii="宋体" w:hAnsi="宋体" w:eastAsia="宋体"/>
          <w:szCs w:val="24"/>
        </w:rPr>
        <w:t xml:space="preserve">一</w:t>
      </w:r>
      <w:r>
        <w:rPr>
          <w:rFonts w:hint="eastAsia" w:ascii="宋体" w:hAnsi="宋体" w:eastAsia="宋体"/>
          <w:szCs w:val="24"/>
        </w:rPr>
        <w:t xml:space="preserve">项投标内容只允许一个报价，采购人或采购代理机构不接受任何有选择性的投标报价。</w:t>
      </w:r>
      <w:r/>
    </w:p>
    <w:p>
      <w:pPr>
        <w:pStyle w:val="698"/>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5</w:t>
      </w:r>
      <w:r>
        <w:rPr>
          <w:rFonts w:ascii="宋体" w:hAnsi="宋体" w:eastAsia="宋体"/>
          <w:szCs w:val="24"/>
        </w:rPr>
        <w:t xml:space="preserve">.5</w:t>
      </w:r>
      <w:r>
        <w:rPr>
          <w:rFonts w:hint="eastAsia" w:ascii="宋体" w:hAnsi="宋体" w:eastAsia="宋体"/>
          <w:szCs w:val="24"/>
        </w:rPr>
        <w:t xml:space="preserve">投标文件报价中的单价和总价全部采用人民币表示，除非合同的特殊条款另有规定。</w:t>
      </w:r>
      <w:r/>
    </w:p>
    <w:p>
      <w:pPr>
        <w:ind w:firstLine="480"/>
        <w:spacing w:line="360" w:lineRule="auto"/>
        <w:rPr>
          <w:rFonts w:ascii="宋体" w:hAnsi="宋体" w:eastAsia="宋体"/>
          <w:b/>
          <w:bCs/>
          <w:sz w:val="24"/>
          <w:szCs w:val="24"/>
        </w:rPr>
      </w:pPr>
      <w:r>
        <w:rPr>
          <w:rFonts w:ascii="宋体" w:hAnsi="宋体" w:eastAsia="宋体"/>
          <w:sz w:val="24"/>
          <w:szCs w:val="24"/>
        </w:rPr>
        <w:t xml:space="preserve">1</w:t>
      </w:r>
      <w:r>
        <w:rPr>
          <w:rFonts w:hint="eastAsia" w:ascii="宋体" w:hAnsi="宋体" w:eastAsia="宋体"/>
          <w:sz w:val="24"/>
          <w:szCs w:val="24"/>
        </w:rPr>
        <w:t xml:space="preserve">5</w:t>
      </w:r>
      <w:r>
        <w:rPr>
          <w:rFonts w:ascii="宋体" w:hAnsi="宋体" w:eastAsia="宋体"/>
          <w:sz w:val="24"/>
          <w:szCs w:val="24"/>
        </w:rPr>
        <w:t xml:space="preserve">.6</w:t>
      </w:r>
      <w:r>
        <w:rPr>
          <w:rFonts w:hint="eastAsia" w:ascii="宋体" w:hAnsi="宋体" w:eastAsia="宋体"/>
          <w:b/>
          <w:bCs/>
          <w:sz w:val="24"/>
          <w:szCs w:val="24"/>
        </w:rPr>
        <w:t xml:space="preserve">最低的报价不能作为中标的保证。</w:t>
      </w:r>
      <w:r/>
    </w:p>
    <w:p>
      <w:pPr>
        <w:spacing w:line="360" w:lineRule="auto"/>
        <w:rPr>
          <w:rFonts w:ascii="宋体" w:hAnsi="宋体" w:eastAsia="宋体"/>
          <w:b/>
          <w:sz w:val="24"/>
          <w:szCs w:val="24"/>
        </w:rPr>
      </w:pPr>
      <w:r>
        <w:rPr>
          <w:rFonts w:ascii="宋体" w:hAnsi="宋体" w:eastAsia="宋体"/>
          <w:b/>
          <w:sz w:val="24"/>
          <w:szCs w:val="24"/>
        </w:rPr>
        <w:t xml:space="preserve">16.</w:t>
      </w:r>
      <w:r>
        <w:rPr>
          <w:rFonts w:hint="eastAsia" w:ascii="宋体" w:hAnsi="宋体" w:eastAsia="宋体"/>
          <w:b/>
          <w:sz w:val="24"/>
          <w:szCs w:val="24"/>
        </w:rPr>
        <w:t xml:space="preserve">投标保证金：本项目不收取投标保证金。</w:t>
      </w:r>
      <w:r/>
    </w:p>
    <w:p>
      <w:pPr>
        <w:spacing w:line="360" w:lineRule="auto"/>
        <w:rPr>
          <w:rFonts w:ascii="宋体" w:hAnsi="宋体" w:eastAsia="宋体"/>
          <w:b/>
          <w:sz w:val="24"/>
          <w:szCs w:val="24"/>
        </w:rPr>
      </w:pPr>
      <w:r>
        <w:rPr>
          <w:rFonts w:ascii="宋体" w:hAnsi="宋体" w:eastAsia="宋体"/>
          <w:b/>
          <w:sz w:val="24"/>
          <w:szCs w:val="24"/>
        </w:rPr>
        <w:t xml:space="preserve">17.</w:t>
      </w:r>
      <w:r>
        <w:rPr>
          <w:rFonts w:hint="eastAsia" w:ascii="宋体" w:hAnsi="宋体" w:eastAsia="宋体"/>
          <w:b/>
          <w:sz w:val="24"/>
          <w:szCs w:val="24"/>
        </w:rPr>
        <w:t xml:space="preserve">投标文件的有效期</w:t>
      </w:r>
      <w:r/>
    </w:p>
    <w:p>
      <w:pPr>
        <w:ind w:firstLine="480"/>
        <w:spacing w:line="360" w:lineRule="auto"/>
        <w:rPr>
          <w:rFonts w:ascii="宋体" w:hAnsi="宋体" w:eastAsia="宋体"/>
          <w:sz w:val="24"/>
          <w:szCs w:val="24"/>
        </w:rPr>
      </w:pPr>
      <w:r>
        <w:rPr>
          <w:rFonts w:ascii="宋体" w:hAnsi="宋体" w:eastAsia="宋体"/>
          <w:sz w:val="24"/>
          <w:szCs w:val="24"/>
        </w:rPr>
        <w:t xml:space="preserve">17.1</w:t>
      </w:r>
      <w:r>
        <w:rPr>
          <w:rFonts w:hint="eastAsia" w:ascii="宋体" w:hAnsi="宋体" w:eastAsia="宋体"/>
          <w:sz w:val="24"/>
          <w:szCs w:val="24"/>
        </w:rPr>
        <w:t xml:space="preserve">自投标</w:t>
      </w:r>
      <w:r>
        <w:rPr>
          <w:rFonts w:ascii="宋体" w:hAnsi="宋体" w:eastAsia="宋体"/>
          <w:sz w:val="24"/>
          <w:szCs w:val="24"/>
        </w:rPr>
        <w:t xml:space="preserve">截止</w:t>
      </w:r>
      <w:r>
        <w:rPr>
          <w:rFonts w:hint="eastAsia" w:ascii="宋体" w:hAnsi="宋体" w:eastAsia="宋体"/>
          <w:sz w:val="24"/>
          <w:szCs w:val="24"/>
        </w:rPr>
        <w:t xml:space="preserve">日起</w:t>
      </w:r>
      <w:r>
        <w:rPr>
          <w:rFonts w:ascii="宋体" w:hAnsi="宋体" w:eastAsia="宋体"/>
          <w:sz w:val="24"/>
          <w:szCs w:val="24"/>
          <w:u w:val="single"/>
        </w:rPr>
        <w:t xml:space="preserve">6</w:t>
      </w:r>
      <w:r>
        <w:rPr>
          <w:rFonts w:hint="eastAsia" w:ascii="宋体" w:hAnsi="宋体" w:eastAsia="宋体"/>
          <w:sz w:val="24"/>
          <w:szCs w:val="24"/>
          <w:u w:val="single"/>
        </w:rPr>
        <w:t xml:space="preserve">0</w:t>
      </w:r>
      <w:r>
        <w:rPr>
          <w:rFonts w:hint="eastAsia" w:ascii="宋体" w:hAnsi="宋体" w:eastAsia="宋体"/>
          <w:sz w:val="24"/>
          <w:szCs w:val="24"/>
        </w:rPr>
        <w:t xml:space="preserve">天内，投标书应保持有效。有效期短于这个规定期限的投标将被拒绝。</w:t>
      </w:r>
      <w:r/>
    </w:p>
    <w:p>
      <w:pPr>
        <w:ind w:firstLine="480"/>
        <w:spacing w:line="360" w:lineRule="auto"/>
        <w:rPr>
          <w:rFonts w:ascii="宋体" w:hAnsi="宋体" w:eastAsia="宋体"/>
          <w:sz w:val="24"/>
          <w:szCs w:val="24"/>
        </w:rPr>
      </w:pPr>
      <w:r>
        <w:rPr>
          <w:rFonts w:ascii="宋体" w:hAnsi="宋体" w:eastAsia="宋体"/>
          <w:sz w:val="24"/>
          <w:szCs w:val="24"/>
        </w:rPr>
        <w:t xml:space="preserve">17.2</w:t>
      </w:r>
      <w:r>
        <w:rPr>
          <w:rFonts w:hint="eastAsia" w:ascii="宋体" w:hAnsi="宋体" w:eastAsia="宋体"/>
          <w:sz w:val="24"/>
          <w:szCs w:val="24"/>
        </w:rPr>
        <w:t xml:space="preserve">在特殊情况下，采购人或采购代理机构可与投标人协商延长投标书的有效期。这种要求和答复都应以书面形式进行。同意延长有效期的投标人不能修改投标文件，拒绝接受延期要求的投标人的投标将被拒绝。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b/>
          <w:sz w:val="24"/>
          <w:szCs w:val="24"/>
        </w:rPr>
      </w:pPr>
      <w:r>
        <w:rPr>
          <w:rFonts w:ascii="宋体" w:hAnsi="宋体" w:eastAsia="宋体"/>
          <w:b/>
          <w:sz w:val="24"/>
          <w:szCs w:val="24"/>
        </w:rPr>
        <w:t xml:space="preserve">18.</w:t>
      </w:r>
      <w:r>
        <w:rPr>
          <w:rFonts w:hint="eastAsia" w:ascii="宋体" w:hAnsi="宋体" w:eastAsia="宋体"/>
          <w:b/>
          <w:sz w:val="24"/>
          <w:szCs w:val="24"/>
        </w:rPr>
        <w:t xml:space="preserve">投标文件的制作、签署、上传</w:t>
      </w:r>
      <w:r/>
    </w:p>
    <w:p>
      <w:pPr>
        <w:pStyle w:val="698"/>
        <w:ind w:firstLine="480"/>
        <w:spacing w:line="360" w:lineRule="auto"/>
        <w:rPr>
          <w:rFonts w:ascii="宋体" w:hAnsi="宋体" w:eastAsia="宋体"/>
          <w:szCs w:val="24"/>
        </w:rPr>
      </w:pPr>
      <w:r>
        <w:rPr>
          <w:rFonts w:hint="eastAsia" w:ascii="宋体" w:hAnsi="宋体" w:eastAsia="宋体"/>
          <w:szCs w:val="24"/>
        </w:rPr>
        <w:t xml:space="preserve">18.1</w:t>
      </w:r>
      <w:r>
        <w:rPr>
          <w:rFonts w:hint="eastAsia" w:ascii="宋体" w:hAnsi="宋体" w:eastAsia="宋体"/>
          <w:color w:val="000000" w:themeColor="text1"/>
          <w:szCs w:val="24"/>
        </w:rPr>
        <w:t xml:space="preserve">本项目采用电子招投标形式，请供应商按照</w:t>
      </w:r>
      <w:r>
        <w:rPr>
          <w:rFonts w:hint="eastAsia" w:ascii="宋体" w:hAnsi="宋体" w:eastAsia="宋体"/>
          <w:b/>
          <w:color w:val="000000" w:themeColor="text1"/>
          <w:szCs w:val="24"/>
        </w:rPr>
        <w:t xml:space="preserve">《苏</w:t>
      </w:r>
      <w:r>
        <w:rPr>
          <w:rFonts w:hint="eastAsia" w:ascii="宋体" w:hAnsi="宋体" w:eastAsia="宋体"/>
          <w:b/>
          <w:color w:val="000000" w:themeColor="text1"/>
          <w:szCs w:val="24"/>
        </w:rPr>
        <w:t xml:space="preserve">采云</w:t>
      </w:r>
      <w:r>
        <w:rPr>
          <w:rFonts w:hint="eastAsia" w:ascii="宋体" w:hAnsi="宋体" w:eastAsia="宋体"/>
          <w:b/>
          <w:color w:val="000000" w:themeColor="text1"/>
          <w:szCs w:val="24"/>
        </w:rPr>
        <w:t xml:space="preserve">系统供应商操作手册》</w:t>
      </w:r>
      <w:r>
        <w:rPr>
          <w:rFonts w:hint="eastAsia" w:ascii="宋体" w:hAnsi="宋体" w:eastAsia="宋体"/>
          <w:color w:val="000000" w:themeColor="text1"/>
          <w:szCs w:val="24"/>
        </w:rPr>
        <w:t xml:space="preserve">进行制作、上传电子投标文件。</w:t>
      </w:r>
      <w:r/>
    </w:p>
    <w:p>
      <w:pPr>
        <w:pStyle w:val="698"/>
        <w:ind w:firstLine="480"/>
        <w:spacing w:line="360" w:lineRule="auto"/>
        <w:rPr>
          <w:rFonts w:ascii="宋体" w:hAnsi="宋体" w:eastAsia="宋体"/>
          <w:szCs w:val="24"/>
        </w:rPr>
      </w:pPr>
      <w:r>
        <w:rPr>
          <w:rFonts w:hint="eastAsia" w:ascii="宋体" w:hAnsi="宋体" w:eastAsia="宋体"/>
          <w:szCs w:val="24"/>
        </w:rPr>
        <w:t xml:space="preserve">18.2制作电子投标文件时，应按照招标文件要求加盖投标人电子公章。</w:t>
      </w:r>
      <w:r/>
    </w:p>
    <w:p>
      <w:pPr>
        <w:pStyle w:val="698"/>
        <w:ind w:firstLine="480"/>
        <w:spacing w:line="360" w:lineRule="auto"/>
        <w:rPr>
          <w:rFonts w:ascii="宋体" w:hAnsi="宋体" w:eastAsia="宋体"/>
          <w:szCs w:val="24"/>
        </w:rPr>
      </w:pPr>
      <w:r>
        <w:rPr>
          <w:rFonts w:hint="eastAsia" w:ascii="宋体" w:hAnsi="宋体" w:eastAsia="宋体"/>
          <w:szCs w:val="24"/>
        </w:rPr>
        <w:t xml:space="preserve">18.3</w:t>
      </w:r>
      <w:r>
        <w:rPr>
          <w:rFonts w:hint="eastAsia" w:ascii="宋体" w:hAnsi="宋体" w:eastAsia="宋体"/>
          <w:b/>
          <w:bCs/>
          <w:szCs w:val="24"/>
        </w:rPr>
        <w:t xml:space="preserve">电子投标文件制作完成后请于投标文件网上提交截止时间前成功上传至“苏</w:t>
      </w:r>
      <w:r>
        <w:rPr>
          <w:rFonts w:hint="eastAsia" w:ascii="宋体" w:hAnsi="宋体" w:eastAsia="宋体"/>
          <w:b/>
          <w:bCs/>
          <w:szCs w:val="24"/>
        </w:rPr>
        <w:t xml:space="preserve">采云</w:t>
      </w:r>
      <w:r>
        <w:rPr>
          <w:rFonts w:hint="eastAsia" w:ascii="宋体" w:hAnsi="宋体" w:eastAsia="宋体"/>
          <w:b/>
          <w:bCs/>
          <w:szCs w:val="24"/>
        </w:rPr>
        <w:t xml:space="preserve">”系统，否则视为放弃参加该采购项目。</w:t>
      </w:r>
      <w:r>
        <w:rPr>
          <w:rFonts w:hint="eastAsia" w:ascii="宋体" w:hAnsi="宋体" w:eastAsia="宋体"/>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ascii="宋体" w:hAnsi="宋体" w:eastAsia="宋体"/>
          <w:b/>
          <w:sz w:val="24"/>
          <w:szCs w:val="24"/>
        </w:rPr>
      </w:pPr>
      <w:r>
        <w:rPr>
          <w:rFonts w:hint="eastAsia" w:ascii="宋体" w:hAnsi="宋体" w:eastAsia="宋体"/>
          <w:b/>
          <w:sz w:val="24"/>
          <w:szCs w:val="24"/>
        </w:rPr>
        <w:t xml:space="preserve">五、投标文件的递交、补充、修改和撤回</w:t>
      </w:r>
      <w:r/>
    </w:p>
    <w:p>
      <w:pPr>
        <w:spacing w:line="360" w:lineRule="auto"/>
        <w:rPr>
          <w:rFonts w:ascii="宋体" w:hAnsi="宋体" w:eastAsia="宋体"/>
          <w:b/>
          <w:sz w:val="24"/>
          <w:szCs w:val="24"/>
        </w:rPr>
      </w:pPr>
      <w:r>
        <w:rPr>
          <w:rFonts w:ascii="宋体" w:hAnsi="宋体" w:eastAsia="宋体"/>
          <w:b/>
          <w:sz w:val="24"/>
          <w:szCs w:val="24"/>
        </w:rPr>
        <w:t xml:space="preserve">19.</w:t>
      </w:r>
      <w:r>
        <w:rPr>
          <w:rFonts w:hint="eastAsia" w:ascii="宋体" w:hAnsi="宋体" w:eastAsia="宋体"/>
          <w:b/>
          <w:sz w:val="24"/>
          <w:szCs w:val="24"/>
        </w:rPr>
        <w:t xml:space="preserve">投标文件的递交</w:t>
      </w:r>
      <w:r/>
    </w:p>
    <w:p>
      <w:pPr>
        <w:pStyle w:val="698"/>
        <w:ind w:firstLine="480"/>
        <w:jc w:val="both"/>
        <w:spacing w:line="360" w:lineRule="auto"/>
        <w:rPr>
          <w:rFonts w:ascii="宋体" w:hAnsi="宋体" w:eastAsia="宋体"/>
          <w:szCs w:val="24"/>
        </w:rPr>
      </w:pPr>
      <w:r>
        <w:rPr>
          <w:rFonts w:ascii="宋体" w:hAnsi="宋体" w:eastAsia="宋体"/>
          <w:szCs w:val="24"/>
        </w:rPr>
        <w:t xml:space="preserve">19</w:t>
      </w:r>
      <w:r>
        <w:rPr>
          <w:rFonts w:hint="eastAsia" w:ascii="宋体" w:hAnsi="宋体" w:eastAsia="宋体"/>
          <w:szCs w:val="24"/>
        </w:rPr>
        <w:t xml:space="preserve">.1投标人应当在在投标截止时间</w:t>
      </w:r>
      <w:r>
        <w:rPr>
          <w:rFonts w:hint="eastAsia" w:ascii="宋体" w:hAnsi="宋体" w:eastAsia="宋体"/>
          <w:szCs w:val="24"/>
        </w:rPr>
        <w:t xml:space="preserve">前制作</w:t>
      </w:r>
      <w:r>
        <w:rPr>
          <w:rFonts w:hint="eastAsia" w:ascii="宋体" w:hAnsi="宋体" w:eastAsia="宋体"/>
          <w:szCs w:val="24"/>
        </w:rPr>
        <w:t xml:space="preserve">并上传电子投标文件。</w:t>
      </w:r>
      <w:r/>
    </w:p>
    <w:p>
      <w:pPr>
        <w:ind w:firstLine="480"/>
        <w:jc w:val="left"/>
        <w:spacing w:line="360" w:lineRule="auto"/>
        <w:rPr>
          <w:rFonts w:ascii="宋体" w:hAnsi="宋体" w:eastAsia="宋体"/>
          <w:b/>
          <w:bCs/>
          <w:sz w:val="24"/>
          <w:szCs w:val="24"/>
        </w:rPr>
      </w:pPr>
      <w:r>
        <w:rPr>
          <w:rFonts w:ascii="宋体" w:hAnsi="宋体" w:eastAsia="宋体"/>
          <w:sz w:val="24"/>
          <w:szCs w:val="24"/>
        </w:rPr>
        <w:t xml:space="preserve">19</w:t>
      </w:r>
      <w:r>
        <w:rPr>
          <w:rFonts w:hint="eastAsia" w:ascii="宋体" w:hAnsi="宋体" w:eastAsia="宋体"/>
          <w:sz w:val="24"/>
          <w:szCs w:val="24"/>
        </w:rPr>
        <w:t xml:space="preserve">.2投标人通过</w:t>
      </w:r>
      <w:r>
        <w:rPr>
          <w:rFonts w:hint="eastAsia" w:ascii="宋体" w:hAnsi="宋体" w:eastAsia="宋体"/>
          <w:b/>
          <w:bCs/>
          <w:sz w:val="24"/>
          <w:szCs w:val="24"/>
        </w:rPr>
        <w:t xml:space="preserve">“苏</w:t>
      </w:r>
      <w:r>
        <w:rPr>
          <w:rFonts w:hint="eastAsia" w:ascii="宋体" w:hAnsi="宋体" w:eastAsia="宋体"/>
          <w:b/>
          <w:bCs/>
          <w:sz w:val="24"/>
          <w:szCs w:val="24"/>
        </w:rPr>
        <w:t xml:space="preserve">采云</w:t>
      </w:r>
      <w:r>
        <w:rPr>
          <w:rFonts w:hint="eastAsia" w:ascii="宋体" w:hAnsi="宋体" w:eastAsia="宋体"/>
          <w:b/>
          <w:bCs/>
          <w:sz w:val="24"/>
          <w:szCs w:val="24"/>
        </w:rPr>
        <w:t xml:space="preserve">”系统不见面开标大厅在线参与开标活动。（具体操作详见《苏</w:t>
      </w:r>
      <w:r>
        <w:rPr>
          <w:rFonts w:hint="eastAsia" w:ascii="宋体" w:hAnsi="宋体" w:eastAsia="宋体"/>
          <w:b/>
          <w:bCs/>
          <w:sz w:val="24"/>
          <w:szCs w:val="24"/>
        </w:rPr>
        <w:t xml:space="preserve">采云</w:t>
      </w:r>
      <w:r>
        <w:rPr>
          <w:rFonts w:hint="eastAsia" w:ascii="宋体" w:hAnsi="宋体" w:eastAsia="宋体"/>
          <w:b/>
          <w:bCs/>
          <w:sz w:val="24"/>
          <w:szCs w:val="24"/>
        </w:rPr>
        <w:t xml:space="preserve">系统供应商操作手册》，网址链接https://czju.suzhou.gov.cn/zfcg/html/content/20231220161910031.shtml）</w:t>
      </w:r>
      <w:r/>
    </w:p>
    <w:p>
      <w:pPr>
        <w:jc w:val="left"/>
        <w:spacing w:line="360" w:lineRule="auto"/>
        <w:rPr>
          <w:rFonts w:ascii="宋体" w:hAnsi="宋体" w:eastAsia="宋体"/>
          <w:b/>
          <w:sz w:val="24"/>
          <w:szCs w:val="24"/>
        </w:rPr>
      </w:pPr>
      <w:r>
        <w:rPr>
          <w:rFonts w:ascii="宋体" w:hAnsi="宋体" w:eastAsia="宋体"/>
          <w:b/>
          <w:sz w:val="24"/>
          <w:szCs w:val="24"/>
        </w:rPr>
        <w:t xml:space="preserve">20.</w:t>
      </w:r>
      <w:r>
        <w:rPr>
          <w:rFonts w:hint="eastAsia" w:ascii="宋体" w:hAnsi="宋体" w:eastAsia="宋体"/>
          <w:b/>
          <w:sz w:val="24"/>
          <w:szCs w:val="24"/>
        </w:rPr>
        <w:t xml:space="preserve">投标截止时间</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.1投标人应当在招标文件要求投标文件网上提交截止时间前，将投标文件完成提交（上传）。逾期提交（上传）的投标文件，采购人和采购代理机构拒绝接收。</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.3在投标截止时间</w:t>
      </w:r>
      <w:r>
        <w:rPr>
          <w:rFonts w:hint="eastAsia" w:ascii="宋体" w:hAnsi="宋体" w:eastAsia="宋体"/>
          <w:szCs w:val="24"/>
        </w:rPr>
        <w:t xml:space="preserve">止</w:t>
      </w:r>
      <w:r>
        <w:rPr>
          <w:rFonts w:hint="eastAsia" w:ascii="宋体" w:hAnsi="宋体" w:eastAsia="宋体"/>
          <w:szCs w:val="24"/>
        </w:rPr>
        <w:t xml:space="preserve">成功解密的投标文件少于三份，采购代理机构有权宣布本次招标失败。</w:t>
      </w:r>
      <w:r/>
    </w:p>
    <w:p>
      <w:pPr>
        <w:spacing w:line="360" w:lineRule="auto"/>
        <w:rPr>
          <w:rFonts w:ascii="宋体" w:hAnsi="宋体" w:eastAsia="宋体"/>
          <w:b/>
          <w:sz w:val="24"/>
          <w:szCs w:val="24"/>
        </w:rPr>
      </w:pPr>
      <w:r>
        <w:rPr>
          <w:rFonts w:ascii="宋体" w:hAnsi="宋体" w:eastAsia="宋体"/>
          <w:b/>
          <w:sz w:val="24"/>
          <w:szCs w:val="24"/>
        </w:rPr>
        <w:t xml:space="preserve">21.</w:t>
      </w:r>
      <w:r>
        <w:rPr>
          <w:rFonts w:hint="eastAsia" w:ascii="宋体" w:hAnsi="宋体" w:eastAsia="宋体"/>
          <w:b/>
          <w:sz w:val="24"/>
          <w:szCs w:val="24"/>
        </w:rPr>
        <w:t xml:space="preserve">投标文件的补充、修改和撤回</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21.1投标人在投标文件网上提交截止时间前，可以对其电子投标文件进行补充、修改，具体操作方法见《苏</w:t>
      </w:r>
      <w:r>
        <w:rPr>
          <w:rFonts w:hint="eastAsia" w:ascii="宋体" w:hAnsi="宋体" w:eastAsia="宋体"/>
          <w:sz w:val="24"/>
          <w:szCs w:val="24"/>
        </w:rPr>
        <w:t xml:space="preserve">采云</w:t>
      </w:r>
      <w:r>
        <w:rPr>
          <w:rFonts w:hint="eastAsia" w:ascii="宋体" w:hAnsi="宋体" w:eastAsia="宋体"/>
          <w:sz w:val="24"/>
          <w:szCs w:val="24"/>
        </w:rPr>
        <w:t xml:space="preserve">系统供应商操作手册》。在投标文件网上提交截止时间之后，投标人不得对其电子投标文件作任何修改。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21.2投标人在投标文件网上提交截止时间前，可以撤回其电子投标文件，具体操作方法见《苏</w:t>
      </w:r>
      <w:r>
        <w:rPr>
          <w:rFonts w:hint="eastAsia" w:ascii="宋体" w:hAnsi="宋体" w:eastAsia="宋体"/>
          <w:sz w:val="24"/>
          <w:szCs w:val="24"/>
        </w:rPr>
        <w:t xml:space="preserve">采云</w:t>
      </w:r>
      <w:r>
        <w:rPr>
          <w:rFonts w:hint="eastAsia" w:ascii="宋体" w:hAnsi="宋体" w:eastAsia="宋体"/>
          <w:sz w:val="24"/>
          <w:szCs w:val="24"/>
        </w:rPr>
        <w:t xml:space="preserve">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eastAsia="宋体"/>
          <w:b/>
          <w:sz w:val="24"/>
          <w:szCs w:val="24"/>
        </w:rPr>
      </w:pPr>
      <w:r>
        <w:rPr>
          <w:rFonts w:hint="eastAsia" w:ascii="宋体" w:hAnsi="宋体" w:eastAsia="宋体"/>
          <w:b/>
          <w:sz w:val="24"/>
          <w:szCs w:val="24"/>
        </w:rPr>
        <w:t xml:space="preserve">六、开标和评标</w:t>
      </w:r>
      <w:r/>
    </w:p>
    <w:p>
      <w:pPr>
        <w:spacing w:line="360" w:lineRule="auto"/>
        <w:rPr>
          <w:rFonts w:ascii="宋体" w:hAnsi="宋体" w:eastAsia="宋体"/>
          <w:b/>
          <w:sz w:val="24"/>
          <w:szCs w:val="24"/>
        </w:rPr>
      </w:pPr>
      <w:r>
        <w:rPr>
          <w:rFonts w:ascii="宋体" w:hAnsi="宋体" w:eastAsia="宋体"/>
          <w:b/>
          <w:sz w:val="24"/>
          <w:szCs w:val="24"/>
        </w:rPr>
        <w:t xml:space="preserve">22.</w:t>
      </w:r>
      <w:r>
        <w:rPr>
          <w:rFonts w:hint="eastAsia" w:ascii="宋体" w:hAnsi="宋体" w:eastAsia="宋体"/>
          <w:b/>
          <w:sz w:val="24"/>
          <w:szCs w:val="24"/>
        </w:rPr>
        <w:t xml:space="preserve">开标</w:t>
      </w:r>
      <w:r/>
    </w:p>
    <w:p>
      <w:pPr>
        <w:pStyle w:val="102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22.1开标由采购代理机构</w:t>
      </w:r>
      <w:r>
        <w:rPr>
          <w:rFonts w:hint="eastAsia" w:ascii="宋体" w:hAnsi="宋体" w:cs="宋体"/>
          <w:color w:val="000000" w:themeColor="text1"/>
          <w:sz w:val="24"/>
          <w:szCs w:val="24"/>
          <w:lang w:val="en-US"/>
        </w:rPr>
        <w:t xml:space="preserve">在线</w:t>
      </w:r>
      <w:r>
        <w:rPr>
          <w:rFonts w:hint="eastAsia" w:ascii="宋体" w:hAnsi="宋体" w:cs="宋体"/>
          <w:color w:val="000000" w:themeColor="text1"/>
          <w:sz w:val="24"/>
          <w:szCs w:val="24"/>
        </w:rPr>
        <w:t xml:space="preserve">主持，邀请投标人</w:t>
      </w:r>
      <w:r>
        <w:rPr>
          <w:rFonts w:hint="eastAsia" w:ascii="宋体" w:hAnsi="宋体" w:cs="宋体"/>
          <w:color w:val="000000" w:themeColor="text1"/>
          <w:sz w:val="24"/>
          <w:szCs w:val="24"/>
          <w:lang w:val="en-US"/>
        </w:rPr>
        <w:t xml:space="preserve">在线</w:t>
      </w:r>
      <w:r>
        <w:rPr>
          <w:rFonts w:hint="eastAsia" w:ascii="宋体" w:hAnsi="宋体" w:cs="宋体"/>
          <w:color w:val="000000" w:themeColor="text1"/>
          <w:sz w:val="24"/>
          <w:szCs w:val="24"/>
        </w:rPr>
        <w:t xml:space="preserve">参加。投标人应当按照</w:t>
      </w:r>
      <w:r>
        <w:rPr>
          <w:rFonts w:hint="eastAsia" w:asciiTheme="minorEastAsia" w:hAnsiTheme="minorEastAsia" w:eastAsiaTheme="minorEastAsia"/>
          <w:color w:val="000000" w:themeColor="text1"/>
          <w:sz w:val="24"/>
          <w:szCs w:val="24"/>
        </w:rPr>
        <w:t xml:space="preserve">《苏</w:t>
      </w:r>
      <w:r>
        <w:rPr>
          <w:rFonts w:hint="eastAsia" w:asciiTheme="minorEastAsia" w:hAnsiTheme="minorEastAsia" w:eastAsiaTheme="minorEastAsia"/>
          <w:color w:val="000000" w:themeColor="text1"/>
          <w:sz w:val="24"/>
          <w:szCs w:val="24"/>
        </w:rPr>
        <w:t xml:space="preserve">采云</w:t>
      </w:r>
      <w:r>
        <w:rPr>
          <w:rFonts w:hint="eastAsia" w:asciiTheme="minorEastAsia" w:hAnsiTheme="minorEastAsia" w:eastAsiaTheme="minorEastAsia"/>
          <w:color w:val="000000" w:themeColor="text1"/>
          <w:sz w:val="24"/>
          <w:szCs w:val="24"/>
        </w:rPr>
        <w:t xml:space="preserve">系统供应商操作手册》</w:t>
      </w:r>
      <w:r>
        <w:rPr>
          <w:rFonts w:hint="eastAsia" w:ascii="宋体" w:hAnsi="宋体" w:cs="宋体"/>
          <w:color w:val="000000" w:themeColor="text1"/>
          <w:sz w:val="24"/>
          <w:szCs w:val="24"/>
        </w:rPr>
        <w:t xml:space="preserve">规定，</w:t>
      </w:r>
      <w:r>
        <w:rPr>
          <w:rFonts w:hint="eastAsia" w:ascii="宋体" w:hAnsi="宋体" w:cs="宋体"/>
          <w:b/>
          <w:color w:val="000000" w:themeColor="text1"/>
          <w:sz w:val="24"/>
          <w:szCs w:val="24"/>
        </w:rPr>
        <w:t xml:space="preserve">参加开标活动和在“苏</w:t>
      </w:r>
      <w:r>
        <w:rPr>
          <w:rFonts w:hint="eastAsia" w:ascii="宋体" w:hAnsi="宋体" w:cs="宋体"/>
          <w:b/>
          <w:color w:val="000000" w:themeColor="text1"/>
          <w:sz w:val="24"/>
          <w:szCs w:val="24"/>
        </w:rPr>
        <w:t xml:space="preserve">采云</w:t>
      </w:r>
      <w:r>
        <w:rPr>
          <w:rFonts w:hint="eastAsia" w:ascii="宋体" w:hAnsi="宋体" w:cs="宋体"/>
          <w:b/>
          <w:color w:val="000000" w:themeColor="text1"/>
          <w:sz w:val="24"/>
          <w:szCs w:val="24"/>
        </w:rPr>
        <w:t xml:space="preserve">”系统规定的时间内对投标文件进行解密</w:t>
      </w:r>
      <w:r>
        <w:rPr>
          <w:rFonts w:hint="eastAsia" w:ascii="宋体" w:hAnsi="宋体" w:cs="宋体"/>
          <w:color w:val="000000" w:themeColor="text1"/>
          <w:sz w:val="24"/>
          <w:szCs w:val="24"/>
        </w:rPr>
        <w:t xml:space="preserve">。评标委员会成员不得参加开标活动。</w:t>
      </w:r>
      <w:r/>
    </w:p>
    <w:p>
      <w:pPr>
        <w:pStyle w:val="1020"/>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2</w:t>
      </w:r>
      <w:r>
        <w:rPr>
          <w:rFonts w:hint="eastAsia" w:ascii="宋体" w:hAnsi="宋体" w:cs="宋体"/>
          <w:sz w:val="24"/>
          <w:szCs w:val="24"/>
        </w:rPr>
        <w:t xml:space="preserve">开标时，由采购代理机构</w:t>
      </w:r>
      <w:r>
        <w:rPr>
          <w:rFonts w:hint="eastAsia" w:ascii="宋体" w:hAnsi="宋体" w:cs="宋体"/>
          <w:sz w:val="24"/>
          <w:szCs w:val="24"/>
          <w:lang w:val="en-US"/>
        </w:rPr>
        <w:t xml:space="preserve">通过“苏</w:t>
      </w:r>
      <w:r>
        <w:rPr>
          <w:rFonts w:hint="eastAsia" w:ascii="宋体" w:hAnsi="宋体" w:cs="宋体"/>
          <w:sz w:val="24"/>
          <w:szCs w:val="24"/>
          <w:lang w:val="en-US"/>
        </w:rPr>
        <w:t xml:space="preserve">采云</w:t>
      </w:r>
      <w:r>
        <w:rPr>
          <w:rFonts w:hint="eastAsia" w:ascii="宋体" w:hAnsi="宋体" w:cs="宋体"/>
          <w:sz w:val="24"/>
          <w:szCs w:val="24"/>
          <w:lang w:val="en-US"/>
        </w:rPr>
        <w:t xml:space="preserve">”系统在线</w:t>
      </w:r>
      <w:r>
        <w:rPr>
          <w:rFonts w:hint="eastAsia" w:ascii="宋体" w:hAnsi="宋体" w:cs="宋体"/>
          <w:sz w:val="24"/>
          <w:szCs w:val="24"/>
        </w:rPr>
        <w:t xml:space="preserve">宣布投标人名称、投标价格和招标文件规定的需要宣布的其他内容。</w:t>
      </w:r>
      <w:r>
        <w:rPr>
          <w:rFonts w:hint="eastAsia" w:ascii="宋体" w:hAnsi="宋体" w:cs="宋体"/>
          <w:sz w:val="24"/>
          <w:szCs w:val="24"/>
          <w:lang w:val="en-US"/>
        </w:rPr>
        <w:t xml:space="preserve">投标人在不见面开标系统中确认投标价格，如</w:t>
      </w:r>
      <w:r>
        <w:rPr>
          <w:rFonts w:hint="eastAsia" w:ascii="宋体" w:hAnsi="宋体" w:cs="宋体"/>
          <w:sz w:val="24"/>
          <w:szCs w:val="24"/>
        </w:rPr>
        <w:t xml:space="preserve">投标人未</w:t>
      </w:r>
      <w:r>
        <w:rPr>
          <w:rFonts w:hint="eastAsia" w:ascii="宋体" w:hAnsi="宋体" w:cs="宋体"/>
          <w:sz w:val="24"/>
          <w:szCs w:val="24"/>
          <w:lang w:val="en-US"/>
        </w:rPr>
        <w:t xml:space="preserve">在线</w:t>
      </w:r>
      <w:r>
        <w:rPr>
          <w:rFonts w:hint="eastAsia" w:ascii="宋体" w:hAnsi="宋体" w:cs="宋体"/>
          <w:sz w:val="24"/>
          <w:szCs w:val="24"/>
        </w:rPr>
        <w:t xml:space="preserve">参加开标</w:t>
      </w:r>
      <w:r>
        <w:rPr>
          <w:rFonts w:hint="eastAsia" w:ascii="宋体" w:hAnsi="宋体" w:cs="宋体"/>
          <w:sz w:val="24"/>
          <w:szCs w:val="24"/>
          <w:lang w:val="en-US"/>
        </w:rPr>
        <w:t xml:space="preserve">或未在规定时间内确认价格</w:t>
      </w:r>
      <w:r>
        <w:rPr>
          <w:rFonts w:hint="eastAsia" w:ascii="宋体" w:hAnsi="宋体" w:cs="宋体"/>
          <w:sz w:val="24"/>
          <w:szCs w:val="24"/>
        </w:rPr>
        <w:t xml:space="preserve">的，视同认可开标结果。</w:t>
      </w:r>
      <w:r/>
    </w:p>
    <w:p>
      <w:pPr>
        <w:pStyle w:val="1020"/>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资格审查</w:t>
      </w:r>
      <w:r/>
    </w:p>
    <w:p>
      <w:pPr>
        <w:pStyle w:val="1020"/>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.1公开招标采购项目开标结束后，采购人应当依法对投标人的资格进行审查，未通过资格审查的视为无效投标。</w:t>
      </w:r>
      <w:r/>
    </w:p>
    <w:p>
      <w:pPr>
        <w:pStyle w:val="1020"/>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20"/>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.2.1查询时间：投标文件递交截止时间。</w:t>
      </w:r>
      <w:r/>
    </w:p>
    <w:p>
      <w:pPr>
        <w:pStyle w:val="1020"/>
        <w:spacing w:line="360" w:lineRule="auto"/>
        <w:rPr>
          <w:rFonts w:ascii="宋体" w:hAnsi="宋体" w:cs="宋体"/>
          <w:b/>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.2.2查询渠道</w:t>
      </w:r>
      <w:r>
        <w:rPr>
          <w:rFonts w:hint="eastAsia" w:ascii="宋体" w:hAnsi="宋体" w:cs="宋体"/>
          <w:b/>
          <w:sz w:val="24"/>
          <w:szCs w:val="24"/>
        </w:rPr>
        <w:t xml:space="preserve">：</w:t>
      </w:r>
      <w:r>
        <w:rPr>
          <w:rFonts w:hint="eastAsia" w:ascii="宋体" w:hAnsi="宋体" w:cs="宋体"/>
          <w:color w:val="000000" w:themeColor="text1"/>
          <w:sz w:val="24"/>
          <w:szCs w:val="24"/>
        </w:rPr>
        <w:t xml:space="preserve">采购代理机构会在接收投标文件截止时间后，登录</w:t>
      </w:r>
      <w:r>
        <w:rPr>
          <w:rFonts w:ascii="宋体" w:hAnsi="宋体" w:cs="宋体"/>
          <w:color w:val="000000" w:themeColor="text1"/>
          <w:sz w:val="24"/>
          <w:szCs w:val="24"/>
        </w:rPr>
        <w:t xml:space="preserve">信用中国</w:t>
      </w:r>
      <w:r>
        <w:rPr>
          <w:rFonts w:hint="eastAsia" w:ascii="宋体" w:hAnsi="宋体" w:cs="宋体"/>
          <w:color w:val="000000" w:themeColor="text1"/>
          <w:sz w:val="24"/>
          <w:szCs w:val="24"/>
        </w:rPr>
        <w:t xml:space="preserve">网站</w:t>
      </w:r>
      <w:r>
        <w:rPr>
          <w:rFonts w:ascii="宋体" w:hAnsi="宋体" w:cs="宋体"/>
          <w:color w:val="000000" w:themeColor="text1"/>
          <w:sz w:val="24"/>
          <w:szCs w:val="24"/>
        </w:rPr>
        <w:t xml:space="preserve">（www.creditchina.gov.cn）</w:t>
      </w:r>
      <w:r>
        <w:rPr>
          <w:rFonts w:hint="eastAsia" w:ascii="宋体" w:hAnsi="宋体" w:cs="宋体"/>
          <w:color w:val="000000" w:themeColor="text1"/>
          <w:sz w:val="24"/>
          <w:szCs w:val="24"/>
        </w:rPr>
        <w:t xml:space="preserve">和中国政府采购网（</w:t>
      </w:r>
      <w:r>
        <w:rPr>
          <w:rFonts w:ascii="宋体" w:hAnsi="宋体" w:cs="宋体"/>
          <w:color w:val="000000" w:themeColor="text1"/>
          <w:sz w:val="24"/>
          <w:szCs w:val="24"/>
        </w:rPr>
        <w:t xml:space="preserve">www.ccgp.gov.cn/</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查询供应商的信用记录，并将查询结果递交</w:t>
      </w:r>
      <w:r>
        <w:rPr>
          <w:rFonts w:hint="eastAsia" w:ascii="宋体" w:hAnsi="宋体" w:cs="宋体"/>
          <w:color w:val="000000" w:themeColor="text1"/>
          <w:sz w:val="24"/>
          <w:szCs w:val="24"/>
        </w:rPr>
        <w:t xml:space="preserve">评标委员会。</w:t>
      </w:r>
      <w:r/>
    </w:p>
    <w:p>
      <w:pPr>
        <w:pStyle w:val="1020"/>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20"/>
        <w:ind w:firstLine="482"/>
        <w:spacing w:line="360" w:lineRule="auto"/>
        <w:rPr>
          <w:rFonts w:ascii="宋体" w:hAnsi="宋体" w:cs="宋体"/>
          <w:b/>
          <w:sz w:val="24"/>
          <w:szCs w:val="24"/>
        </w:rPr>
      </w:pPr>
      <w:r>
        <w:rPr>
          <w:rFonts w:hint="eastAsia" w:ascii="宋体" w:hAnsi="宋体" w:cs="宋体"/>
          <w:b/>
          <w:sz w:val="24"/>
          <w:szCs w:val="24"/>
        </w:rPr>
        <w:t xml:space="preserve">22.</w:t>
      </w:r>
      <w:r>
        <w:rPr>
          <w:rFonts w:ascii="宋体" w:hAnsi="宋体" w:cs="宋体"/>
          <w:b/>
          <w:sz w:val="24"/>
          <w:szCs w:val="24"/>
        </w:rPr>
        <w:t xml:space="preserve">3.4</w:t>
      </w:r>
      <w:r>
        <w:rPr>
          <w:rFonts w:hint="eastAsia" w:ascii="宋体"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ascii="宋体" w:hAnsi="宋体" w:eastAsia="宋体"/>
          <w:b/>
          <w:sz w:val="24"/>
          <w:szCs w:val="24"/>
        </w:rPr>
      </w:pPr>
      <w:r>
        <w:rPr>
          <w:rFonts w:ascii="宋体" w:hAnsi="宋体" w:eastAsia="宋体"/>
          <w:b/>
          <w:sz w:val="24"/>
          <w:szCs w:val="24"/>
        </w:rPr>
        <w:t xml:space="preserve">23.</w:t>
      </w:r>
      <w:r>
        <w:rPr>
          <w:rFonts w:hint="eastAsia" w:ascii="宋体" w:hAnsi="宋体" w:eastAsia="宋体"/>
          <w:b/>
          <w:sz w:val="24"/>
          <w:szCs w:val="24"/>
        </w:rPr>
        <w:t xml:space="preserve">评标委员会或评标小组</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.1评标委员会由采购人或采购代理机构依法组建。</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.2评标委员会负责具体的评标事务，并独立履行以下职责：</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.2.1</w:t>
      </w:r>
      <w:r>
        <w:rPr>
          <w:rFonts w:ascii="宋体" w:hAnsi="宋体" w:eastAsia="宋体"/>
          <w:szCs w:val="24"/>
        </w:rPr>
        <w:t xml:space="preserve">审查、评价投标文件是否符合招标文件的商务、技术等实质性要求；</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.2.2</w:t>
      </w:r>
      <w:r>
        <w:rPr>
          <w:rFonts w:ascii="宋体" w:hAnsi="宋体" w:eastAsia="宋体"/>
          <w:szCs w:val="24"/>
        </w:rPr>
        <w:t xml:space="preserve">要求投标人对投标文件有关事项</w:t>
      </w:r>
      <w:r>
        <w:rPr>
          <w:rFonts w:ascii="宋体" w:hAnsi="宋体" w:eastAsia="宋体"/>
          <w:szCs w:val="24"/>
        </w:rPr>
        <w:t xml:space="preserve">作出</w:t>
      </w:r>
      <w:r>
        <w:rPr>
          <w:rFonts w:ascii="宋体" w:hAnsi="宋体" w:eastAsia="宋体"/>
          <w:szCs w:val="24"/>
        </w:rPr>
        <w:t xml:space="preserve">澄清或者说明；</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.2.3</w:t>
      </w:r>
      <w:r>
        <w:rPr>
          <w:rFonts w:ascii="宋体" w:hAnsi="宋体" w:eastAsia="宋体"/>
          <w:szCs w:val="24"/>
        </w:rPr>
        <w:t xml:space="preserve">对投标文件进行比较和评价；</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.2.4</w:t>
      </w:r>
      <w:r>
        <w:rPr>
          <w:rFonts w:ascii="宋体" w:hAnsi="宋体" w:eastAsia="宋体"/>
          <w:szCs w:val="24"/>
        </w:rPr>
        <w:t xml:space="preserve">确定中标候选人名单，以及根据</w:t>
      </w:r>
      <w:r>
        <w:rPr>
          <w:rFonts w:hint="eastAsia" w:ascii="宋体" w:hAnsi="宋体" w:eastAsia="宋体"/>
          <w:szCs w:val="24"/>
        </w:rPr>
        <w:t xml:space="preserve">采购人</w:t>
      </w:r>
      <w:r>
        <w:rPr>
          <w:rFonts w:ascii="宋体" w:hAnsi="宋体" w:eastAsia="宋体"/>
          <w:szCs w:val="24"/>
        </w:rPr>
        <w:t xml:space="preserve">委托直接确定中标人；</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.2.5</w:t>
      </w:r>
      <w:r>
        <w:rPr>
          <w:rFonts w:ascii="宋体" w:hAnsi="宋体" w:eastAsia="宋体"/>
          <w:szCs w:val="24"/>
        </w:rPr>
        <w:t xml:space="preserve">向</w:t>
      </w:r>
      <w:r>
        <w:rPr>
          <w:rFonts w:hint="eastAsia" w:ascii="宋体" w:hAnsi="宋体" w:eastAsia="宋体"/>
          <w:szCs w:val="24"/>
        </w:rPr>
        <w:t xml:space="preserve">采购人</w:t>
      </w:r>
      <w:r>
        <w:rPr>
          <w:rFonts w:ascii="宋体" w:hAnsi="宋体" w:eastAsia="宋体"/>
          <w:szCs w:val="24"/>
        </w:rPr>
        <w:t xml:space="preserve">、采购代理机构或者有关部门报告评标中发现的违法行为</w:t>
      </w:r>
      <w:r>
        <w:rPr>
          <w:rFonts w:hint="eastAsia" w:ascii="宋体" w:hAnsi="宋体" w:eastAsia="宋体"/>
          <w:szCs w:val="24"/>
        </w:rPr>
        <w:t xml:space="preserve">。</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.3评标委员会成员应当履行下列义务：</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.3.1遵纪守法，客观、公正、廉洁地履行职责；</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.3.2按照招标文件规定的评标办法和评标标准进行评标，对评审意见承担个人责任；</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.3.3对评标过程和结果，以及投标人的商业秘密保密；</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.3.4参与评审报告的起草；</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.3.5配合相关部门的投诉处理工作；</w:t>
      </w:r>
      <w:r/>
    </w:p>
    <w:p>
      <w:pPr>
        <w:pStyle w:val="6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.3.6配合采购人或采购代理机构答复投标供应商提出的质疑。</w:t>
      </w:r>
      <w:r/>
    </w:p>
    <w:p>
      <w:pPr>
        <w:spacing w:line="360" w:lineRule="auto"/>
        <w:rPr>
          <w:rFonts w:ascii="宋体" w:hAnsi="宋体" w:eastAsia="宋体"/>
          <w:b/>
          <w:sz w:val="24"/>
          <w:szCs w:val="24"/>
        </w:rPr>
      </w:pPr>
      <w:r>
        <w:rPr>
          <w:rFonts w:ascii="宋体" w:hAnsi="宋体" w:eastAsia="宋体"/>
          <w:b/>
          <w:sz w:val="24"/>
          <w:szCs w:val="24"/>
        </w:rPr>
        <w:t xml:space="preserve">24.</w:t>
      </w:r>
      <w:r>
        <w:rPr>
          <w:rFonts w:hint="eastAsia" w:ascii="宋体" w:hAnsi="宋体" w:eastAsia="宋体"/>
          <w:b/>
          <w:sz w:val="24"/>
          <w:szCs w:val="24"/>
        </w:rPr>
        <w:t xml:space="preserve">评标内容的保密</w:t>
      </w:r>
      <w:r/>
    </w:p>
    <w:p>
      <w:pPr>
        <w:pStyle w:val="698"/>
        <w:ind w:firstLine="480"/>
        <w:jc w:val="both"/>
        <w:spacing w:line="360" w:lineRule="auto"/>
        <w:rPr>
          <w:rFonts w:ascii="宋体" w:hAnsi="宋体" w:eastAsia="宋体"/>
          <w:szCs w:val="24"/>
        </w:rPr>
      </w:pPr>
      <w:r>
        <w:rPr>
          <w:rFonts w:ascii="宋体" w:hAnsi="宋体" w:eastAsia="宋体"/>
          <w:szCs w:val="24"/>
        </w:rPr>
        <w:t xml:space="preserve">24.1</w:t>
      </w:r>
      <w:r>
        <w:rPr>
          <w:rFonts w:hint="eastAsia" w:ascii="宋体" w:hAnsi="宋体" w:eastAsia="宋体"/>
          <w:szCs w:val="24"/>
        </w:rPr>
        <w:t xml:space="preserve">公开开标后，直到宣布授予中标单位合同为止，凡属于审查、澄清、评价和比较投标的所有资料，有关授予合同的信息都不应向投标人或与评标无关的其他人泄露。</w:t>
      </w:r>
      <w:r/>
    </w:p>
    <w:p>
      <w:pPr>
        <w:pStyle w:val="698"/>
        <w:ind w:firstLine="480"/>
        <w:jc w:val="both"/>
        <w:spacing w:line="360" w:lineRule="auto"/>
        <w:rPr>
          <w:rFonts w:ascii="宋体" w:hAnsi="宋体" w:eastAsia="宋体"/>
          <w:szCs w:val="24"/>
        </w:rPr>
      </w:pPr>
      <w:r>
        <w:rPr>
          <w:rFonts w:ascii="宋体" w:hAnsi="宋体" w:eastAsia="宋体"/>
          <w:szCs w:val="24"/>
        </w:rPr>
        <w:t xml:space="preserve">24.2</w:t>
      </w:r>
      <w:r>
        <w:rPr>
          <w:rFonts w:hint="eastAsia" w:ascii="宋体" w:hAnsi="宋体" w:eastAsia="宋体"/>
          <w:szCs w:val="24"/>
        </w:rPr>
        <w:t xml:space="preserve">在投标文件的审查、澄清、评价和比较以及授予合同的过程中，投标人对采购人或采购代理机构和评标委员会成员施加影响的任何行为，都将取消其中标资格。</w:t>
      </w:r>
      <w:r/>
    </w:p>
    <w:p>
      <w:pPr>
        <w:pStyle w:val="698"/>
        <w:ind w:firstLine="480"/>
        <w:jc w:val="both"/>
        <w:spacing w:line="360" w:lineRule="auto"/>
        <w:rPr>
          <w:rFonts w:ascii="宋体" w:hAnsi="宋体" w:eastAsia="宋体"/>
          <w:szCs w:val="24"/>
        </w:rPr>
      </w:pPr>
      <w:r>
        <w:rPr>
          <w:rFonts w:ascii="宋体" w:hAnsi="宋体" w:eastAsia="宋体"/>
          <w:szCs w:val="24"/>
        </w:rPr>
        <w:t xml:space="preserve">24.3</w:t>
      </w:r>
      <w:r>
        <w:rPr>
          <w:rFonts w:hint="eastAsia" w:ascii="宋体" w:hAnsi="宋体" w:eastAsia="宋体"/>
          <w:szCs w:val="24"/>
        </w:rPr>
        <w:t xml:space="preserve">在评标期间，采购人或采购代理机构将通过指定联络人与投标人进行联系。</w:t>
      </w:r>
      <w:r/>
    </w:p>
    <w:p>
      <w:pPr>
        <w:spacing w:line="360" w:lineRule="auto"/>
        <w:rPr>
          <w:rFonts w:ascii="宋体" w:hAnsi="宋体" w:eastAsia="宋体"/>
          <w:b/>
          <w:sz w:val="24"/>
          <w:szCs w:val="24"/>
        </w:rPr>
      </w:pPr>
      <w:r>
        <w:rPr>
          <w:rFonts w:ascii="宋体" w:hAnsi="宋体" w:eastAsia="宋体"/>
          <w:b/>
          <w:sz w:val="24"/>
          <w:szCs w:val="24"/>
        </w:rPr>
        <w:t xml:space="preserve">25.</w:t>
      </w:r>
      <w:r>
        <w:rPr>
          <w:rFonts w:hint="eastAsia" w:ascii="宋体" w:hAnsi="宋体" w:eastAsia="宋体"/>
          <w:b/>
          <w:sz w:val="24"/>
          <w:szCs w:val="24"/>
        </w:rPr>
        <w:t xml:space="preserve">对投标文件初审</w:t>
      </w:r>
      <w:r/>
    </w:p>
    <w:p>
      <w:pPr>
        <w:ind w:firstLine="480"/>
        <w:spacing w:line="360" w:lineRule="auto"/>
        <w:rPr>
          <w:rFonts w:ascii="宋体" w:hAnsi="宋体" w:eastAsia="宋体"/>
          <w:sz w:val="24"/>
          <w:szCs w:val="24"/>
        </w:rPr>
      </w:pPr>
      <w:r>
        <w:rPr>
          <w:rFonts w:ascii="宋体" w:hAnsi="宋体" w:eastAsia="宋体"/>
          <w:sz w:val="24"/>
          <w:szCs w:val="24"/>
        </w:rPr>
        <w:t xml:space="preserve">25.1</w:t>
      </w:r>
      <w:r>
        <w:rPr>
          <w:rFonts w:hint="eastAsia" w:ascii="宋体" w:hAnsi="宋体" w:eastAsia="宋体"/>
          <w:sz w:val="24"/>
          <w:szCs w:val="24"/>
        </w:rPr>
        <w:t xml:space="preserve">开标后，评标委员会在初审过程中有权拒绝有下列情况之一的投标文件：</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投标人的投标文件未按照本须知规定制作的；</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2与招标文件有重大偏离；</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3投标人拒绝修正错误；</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4投标人的报价是选择性的；</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5投标人的报价只投了部分内容；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.1.6投标人的投标文件出现了评标委员会认为不应当雷同的情况；</w:t>
      </w:r>
      <w:r/>
    </w:p>
    <w:p>
      <w:pPr>
        <w:ind w:firstLine="480"/>
        <w:spacing w:line="360" w:lineRule="auto"/>
        <w:rPr>
          <w:rFonts w:ascii="宋体" w:hAnsi="宋体" w:eastAsia="宋体"/>
          <w:b/>
          <w:sz w:val="24"/>
          <w:szCs w:val="24"/>
          <w:u w:val="single"/>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.1.7其他被评标委员会认定无效的情况。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.2</w:t>
      </w:r>
      <w:r>
        <w:rPr>
          <w:rFonts w:ascii="宋体" w:hAnsi="宋体" w:eastAsia="宋体"/>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3评标委员会将允许修改投标中不构成重大偏离的微小的、非正规、不一致或不规则的地方，但这些修改不能影响任何投标人的名次相应排列。投标人不得对招标文件进行实质性修改，包括但不限于付款方式、付款条件等条款，</w:t>
      </w:r>
      <w:r>
        <w:rPr>
          <w:rFonts w:hint="eastAsia" w:ascii="宋体" w:hAnsi="宋体" w:eastAsia="宋体"/>
          <w:sz w:val="24"/>
          <w:szCs w:val="24"/>
        </w:rPr>
        <w:t xml:space="preserve">否则投标文件将被拒绝。</w:t>
      </w:r>
      <w:r/>
    </w:p>
    <w:p>
      <w:pPr>
        <w:ind w:firstLine="480"/>
        <w:spacing w:line="360" w:lineRule="auto"/>
        <w:tabs>
          <w:tab w:val="left" w:pos="0" w:leader="none"/>
        </w:tabs>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.4评标委员会</w:t>
      </w:r>
      <w:r>
        <w:rPr>
          <w:rFonts w:ascii="宋体" w:hAnsi="宋体" w:eastAsia="宋体"/>
          <w:sz w:val="24"/>
          <w:szCs w:val="24"/>
        </w:rPr>
        <w:t xml:space="preserve">将拒绝被确定为非实质性响应的投标，投标人不能通过修正或撤销不符之处而使其投标成为实质性响应的投标</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（一）投标文件中开标一览表（报价表）内容与投标文件中相应内容不一致的，以开标一览表（报价表）为准；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（二）大写金额和小写金额不一致的，以大写金额为准；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（三）单价金额小数点或者百分比有明显错位的，以开标一览表的总价为准，并修改单价；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（四）总价金额与按单价汇总金额不一致的，以单价金额计算结果为准。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spacing w:line="360" w:lineRule="auto"/>
        <w:tabs>
          <w:tab w:val="left" w:pos="0" w:leader="none"/>
        </w:tabs>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6评标委员会对投标文件的判定，只依据投标内容本身，不依靠开标后的任何外来证明。</w:t>
      </w:r>
      <w:r/>
    </w:p>
    <w:p>
      <w:pPr>
        <w:pStyle w:val="1020"/>
        <w:spacing w:line="360" w:lineRule="auto"/>
        <w:rPr>
          <w:rFonts w:ascii="宋体" w:hAnsi="宋体" w:cs="宋体"/>
          <w:b/>
          <w:bCs/>
          <w:sz w:val="24"/>
          <w:szCs w:val="24"/>
        </w:rPr>
      </w:pPr>
      <w:r>
        <w:rPr>
          <w:rFonts w:hint="eastAsia" w:ascii="宋体" w:hAnsi="宋体" w:cs="宋体"/>
          <w:sz w:val="24"/>
          <w:szCs w:val="24"/>
        </w:rPr>
        <w:t xml:space="preserve">25.7</w:t>
      </w:r>
      <w:r>
        <w:rPr>
          <w:rFonts w:hint="eastAsia" w:ascii="宋体" w:hAnsi="宋体" w:cs="宋体"/>
          <w:b/>
          <w:bCs/>
          <w:sz w:val="24"/>
          <w:szCs w:val="24"/>
        </w:rPr>
        <w:t xml:space="preserve">评审过程中出现下列情形之一的，评审委员会应当启动异常低价投标（响应）审查程序：</w:t>
      </w:r>
      <w:r/>
    </w:p>
    <w:p>
      <w:pPr>
        <w:pStyle w:val="1020"/>
        <w:spacing w:line="360" w:lineRule="auto"/>
        <w:rPr>
          <w:rFonts w:ascii="宋体" w:hAnsi="宋体" w:cs="宋体"/>
          <w:b/>
          <w:bCs/>
          <w:sz w:val="24"/>
          <w:szCs w:val="24"/>
        </w:rPr>
      </w:pPr>
      <w:r>
        <w:rPr>
          <w:rFonts w:hint="eastAsia" w:ascii="宋体" w:hAnsi="宋体" w:cs="宋体"/>
          <w:b/>
          <w:bCs/>
          <w:sz w:val="24"/>
          <w:szCs w:val="24"/>
        </w:rPr>
        <w:t xml:space="preserve">（1）投标（响应）报价低于采购项目预算50%的，即投标（响应）报价&lt;采购项目预算×50% ；</w:t>
      </w:r>
      <w:r/>
    </w:p>
    <w:p>
      <w:pPr>
        <w:pStyle w:val="1020"/>
        <w:spacing w:line="360" w:lineRule="auto"/>
        <w:rPr>
          <w:rFonts w:ascii="宋体" w:hAnsi="宋体" w:cs="宋体"/>
          <w:b/>
          <w:bCs/>
          <w:sz w:val="24"/>
          <w:szCs w:val="24"/>
        </w:rPr>
      </w:pPr>
      <w:r>
        <w:rPr>
          <w:rFonts w:hint="eastAsia" w:ascii="宋体" w:hAnsi="宋体" w:cs="宋体"/>
          <w:b/>
          <w:bCs/>
          <w:sz w:val="24"/>
          <w:szCs w:val="24"/>
        </w:rPr>
        <w:t xml:space="preserve">（2）投标（响应）报价低于采购项目最高限价45%的，即投标（响应）报价&lt;采购项目最高限价×45% ；</w:t>
      </w:r>
      <w:r/>
    </w:p>
    <w:p>
      <w:pPr>
        <w:pStyle w:val="1020"/>
        <w:spacing w:line="360" w:lineRule="auto"/>
        <w:rPr>
          <w:rFonts w:ascii="宋体" w:hAnsi="宋体" w:cs="宋体"/>
          <w:b/>
          <w:bCs/>
          <w:sz w:val="24"/>
          <w:szCs w:val="24"/>
        </w:rPr>
      </w:pPr>
      <w:r>
        <w:rPr>
          <w:rFonts w:hint="eastAsia" w:ascii="宋体" w:hAnsi="宋体" w:cs="宋体"/>
          <w:b/>
          <w:bCs/>
          <w:sz w:val="24"/>
          <w:szCs w:val="24"/>
        </w:rPr>
        <w:t xml:space="preserve">（3）评审委员会认定的供应商报价过低、有可能影响产品质量或者不能诚信履约的其他情形。</w:t>
      </w:r>
      <w:r/>
    </w:p>
    <w:p>
      <w:pPr>
        <w:pStyle w:val="1020"/>
        <w:spacing w:line="360" w:lineRule="auto"/>
        <w:rPr>
          <w:rFonts w:ascii="宋体" w:hAnsi="宋体" w:cs="宋体"/>
          <w:sz w:val="24"/>
          <w:szCs w:val="24"/>
        </w:rPr>
      </w:pPr>
      <w:r>
        <w:rPr>
          <w:rFonts w:hint="eastAsia" w:ascii="宋体" w:hAnsi="宋体" w:cs="宋体"/>
          <w:b/>
          <w:bCs/>
          <w:sz w:val="24"/>
          <w:szCs w:val="24"/>
        </w:rPr>
        <w:t xml:space="preserve">启动异常低价投标（响应）审查后，评审委员会应当要求相关供应商在评标合理的时间内，提供项目具体成本测算等与报价合理性相关的书面说明及相关证明材料，对投标（响应）价格</w:t>
      </w:r>
      <w:r>
        <w:rPr>
          <w:rFonts w:hint="eastAsia" w:ascii="宋体" w:hAnsi="宋体" w:cs="宋体"/>
          <w:b/>
          <w:bCs/>
          <w:sz w:val="24"/>
          <w:szCs w:val="24"/>
        </w:rPr>
        <w:t xml:space="preserve">作出</w:t>
      </w:r>
      <w:r>
        <w:rPr>
          <w:rFonts w:hint="eastAsia" w:ascii="宋体" w:hAnsi="宋体" w:cs="宋体"/>
          <w:b/>
          <w:bCs/>
          <w:sz w:val="24"/>
          <w:szCs w:val="24"/>
        </w:rPr>
        <w:t xml:space="preserve">解释，由评审委员会结合同类产品在主要电商平台的价格、该行业当地薪资水平等情况，依据专业经验对供应商报价</w:t>
      </w:r>
      <w:r>
        <w:rPr>
          <w:rFonts w:hint="eastAsia" w:ascii="宋体" w:hAnsi="宋体" w:cs="宋体"/>
          <w:b/>
          <w:bCs/>
          <w:sz w:val="24"/>
          <w:szCs w:val="24"/>
        </w:rPr>
        <w:t xml:space="preserve">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20"/>
        <w:spacing w:line="360" w:lineRule="auto"/>
        <w:rPr>
          <w:rFonts w:ascii="宋体" w:hAnsi="宋体" w:cs="宋体"/>
          <w:sz w:val="24"/>
          <w:szCs w:val="24"/>
        </w:rPr>
      </w:pPr>
      <w:r>
        <w:rPr>
          <w:rFonts w:hint="eastAsia" w:ascii="宋体" w:hAnsi="宋体" w:cs="宋体"/>
          <w:sz w:val="24"/>
          <w:szCs w:val="24"/>
        </w:rPr>
        <w:t xml:space="preserve"> 25.8评标委员会成员对需要共同认定的事项存在争议的，应当按照少数服从多数的原则</w:t>
      </w:r>
      <w:r>
        <w:rPr>
          <w:rFonts w:hint="eastAsia" w:ascii="宋体" w:hAnsi="宋体" w:cs="宋体"/>
          <w:sz w:val="24"/>
          <w:szCs w:val="24"/>
        </w:rPr>
        <w:t xml:space="preserve">作出</w:t>
      </w:r>
      <w:r>
        <w:rPr>
          <w:rFonts w:hint="eastAsia" w:ascii="宋体" w:hAnsi="宋体" w:cs="宋体"/>
          <w:sz w:val="24"/>
          <w:szCs w:val="24"/>
        </w:rPr>
        <w:t xml:space="preserve">结论。持不同意见的评标委员会成员应当在评标报告上签署不同意见及理由，否则视为同意评标报告。</w:t>
      </w:r>
      <w:r/>
    </w:p>
    <w:p>
      <w:pPr>
        <w:spacing w:line="360" w:lineRule="auto"/>
        <w:rPr>
          <w:rFonts w:ascii="宋体" w:hAnsi="宋体" w:eastAsia="宋体"/>
          <w:b/>
          <w:sz w:val="24"/>
          <w:szCs w:val="24"/>
        </w:rPr>
      </w:pPr>
      <w:r>
        <w:rPr>
          <w:rFonts w:ascii="宋体" w:hAnsi="宋体" w:eastAsia="宋体"/>
          <w:b/>
          <w:sz w:val="24"/>
          <w:szCs w:val="24"/>
        </w:rPr>
        <w:t xml:space="preserve">26.</w:t>
      </w:r>
      <w:r>
        <w:rPr>
          <w:rFonts w:hint="eastAsia" w:ascii="宋体" w:hAnsi="宋体" w:eastAsia="宋体"/>
          <w:b/>
          <w:sz w:val="24"/>
          <w:szCs w:val="24"/>
        </w:rPr>
        <w:t xml:space="preserve">投标的澄清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.1对于投标文件中含义不明确、同类问题表述不一致或者有明显文字和计算错误的内容，评标委员会应当以书面形式要求投标人</w:t>
      </w:r>
      <w:r>
        <w:rPr>
          <w:rFonts w:hint="eastAsia" w:ascii="宋体" w:hAnsi="宋体" w:eastAsia="宋体"/>
          <w:sz w:val="24"/>
          <w:szCs w:val="24"/>
        </w:rPr>
        <w:t xml:space="preserve">作出</w:t>
      </w:r>
      <w:r>
        <w:rPr>
          <w:rFonts w:hint="eastAsia" w:ascii="宋体" w:hAnsi="宋体" w:eastAsia="宋体"/>
          <w:sz w:val="24"/>
          <w:szCs w:val="24"/>
        </w:rPr>
        <w:t xml:space="preserve">必要的澄清、说明或者补正。</w:t>
      </w:r>
      <w:r/>
    </w:p>
    <w:p>
      <w:pPr>
        <w:pStyle w:val="1020"/>
        <w:spacing w:line="360" w:lineRule="auto"/>
        <w:rPr>
          <w:rFonts w:ascii="宋体" w:hAnsi="宋体" w:cs="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w:t>
      </w:r>
      <w:r>
        <w:rPr>
          <w:rFonts w:hint="eastAsia" w:ascii="宋体" w:hAnsi="宋体" w:cs="宋体"/>
          <w:sz w:val="24"/>
          <w:szCs w:val="24"/>
        </w:rPr>
        <w:t xml:space="preserve">投标人的澄清、说明或者补正应当采用书面形式，并加盖</w:t>
      </w:r>
      <w:r>
        <w:rPr>
          <w:rFonts w:hint="eastAsia" w:ascii="宋体" w:hAnsi="宋体" w:cs="宋体"/>
          <w:sz w:val="24"/>
          <w:szCs w:val="24"/>
          <w:lang w:val="en-US"/>
        </w:rPr>
        <w:t xml:space="preserve">其单位电子</w:t>
      </w:r>
      <w:r>
        <w:rPr>
          <w:rFonts w:hint="eastAsia" w:ascii="宋体" w:hAnsi="宋体" w:cs="宋体"/>
          <w:sz w:val="24"/>
          <w:szCs w:val="24"/>
        </w:rPr>
        <w:t xml:space="preserve">公章。投标人的澄清、说明或者补正不得超出投标文件的范围或者改变投标文件的实质性内容。</w:t>
      </w:r>
      <w:r/>
    </w:p>
    <w:p>
      <w:pPr>
        <w:ind w:firstLine="482"/>
        <w:spacing w:line="360" w:lineRule="auto"/>
        <w:rPr>
          <w:rFonts w:ascii="宋体" w:hAnsi="宋体" w:eastAsia="宋体"/>
          <w:sz w:val="24"/>
          <w:szCs w:val="24"/>
        </w:rPr>
      </w:pPr>
      <w:r>
        <w:rPr>
          <w:rFonts w:hint="eastAsia" w:ascii="宋体" w:hAnsi="宋体" w:eastAsia="宋体" w:cs="宋体"/>
          <w:b/>
          <w:sz w:val="24"/>
          <w:szCs w:val="24"/>
        </w:rPr>
        <w:t xml:space="preserve">本项目投标人的澄清、说明或者补正采用线上澄清:评标委员会将通过“苏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”系统向投标人发布“澄清要求函”，接到“澄清要求函”的投标人应当按要求在规定时间内通过“苏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themeColor="text1"/>
          <w:sz w:val="24"/>
          <w:szCs w:val="24"/>
        </w:rPr>
        <w:t xml:space="preserve">供应商应随时保持系统在线，如因供应商自身原因未在规定时间内提交澄清确认资料的，导致的不利后果由供应商自行承担。</w:t>
      </w:r>
      <w:r/>
    </w:p>
    <w:p>
      <w:pPr>
        <w:pStyle w:val="1020"/>
        <w:ind w:firstLine="0"/>
        <w:spacing w:line="360" w:lineRule="auto"/>
        <w:rPr>
          <w:rFonts w:ascii="宋体" w:hAnsi="宋体" w:cs="宋体"/>
          <w:b/>
          <w:sz w:val="24"/>
          <w:szCs w:val="24"/>
        </w:rPr>
      </w:pPr>
      <w:r>
        <w:rPr>
          <w:rFonts w:hint="eastAsia" w:ascii="宋体" w:hAnsi="宋体" w:cs="宋体"/>
          <w:b/>
          <w:sz w:val="24"/>
          <w:szCs w:val="24"/>
        </w:rPr>
        <w:t xml:space="preserve">27</w:t>
      </w:r>
      <w:r>
        <w:rPr>
          <w:rFonts w:ascii="宋体" w:hAnsi="宋体" w:cs="宋体"/>
          <w:b/>
          <w:sz w:val="24"/>
          <w:szCs w:val="24"/>
        </w:rPr>
        <w:t xml:space="preserve">.</w:t>
      </w:r>
      <w:r>
        <w:rPr>
          <w:rFonts w:hint="eastAsia" w:ascii="宋体" w:hAnsi="宋体" w:cs="宋体"/>
          <w:b/>
          <w:sz w:val="24"/>
          <w:szCs w:val="24"/>
        </w:rPr>
        <w:t xml:space="preserve">投标无效</w:t>
      </w:r>
      <w:r/>
    </w:p>
    <w:p>
      <w:pPr>
        <w:pStyle w:val="1020"/>
        <w:spacing w:line="360" w:lineRule="auto"/>
        <w:rPr>
          <w:rFonts w:ascii="宋体" w:hAnsi="宋体" w:cs="宋体"/>
          <w:sz w:val="24"/>
          <w:szCs w:val="24"/>
        </w:rPr>
      </w:pPr>
      <w:r>
        <w:rPr>
          <w:rFonts w:hint="eastAsia" w:ascii="宋体" w:hAnsi="宋体" w:cs="宋体"/>
          <w:sz w:val="24"/>
          <w:szCs w:val="24"/>
        </w:rPr>
        <w:t xml:space="preserve">27.1投标人存在下列情况之一的，投标无效:</w:t>
      </w:r>
      <w:r/>
    </w:p>
    <w:p>
      <w:pPr>
        <w:pStyle w:val="10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一</w:t>
      </w:r>
      <w:r>
        <w:rPr>
          <w:rFonts w:hint="eastAsia" w:ascii="宋体" w:hAnsi="宋体" w:cs="宋体"/>
          <w:sz w:val="24"/>
          <w:szCs w:val="24"/>
        </w:rPr>
        <w:t xml:space="preserve">）投标文件未按招标文件要求签署、盖章的；</w:t>
      </w:r>
      <w:r/>
    </w:p>
    <w:p>
      <w:pPr>
        <w:pStyle w:val="10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二</w:t>
      </w:r>
      <w:r>
        <w:rPr>
          <w:rFonts w:hint="eastAsia" w:ascii="宋体" w:hAnsi="宋体" w:cs="宋体"/>
          <w:sz w:val="24"/>
          <w:szCs w:val="24"/>
        </w:rPr>
        <w:t xml:space="preserve">）不具备招标文件中规定的资格要求的；</w:t>
      </w:r>
      <w:r/>
    </w:p>
    <w:p>
      <w:pPr>
        <w:pStyle w:val="10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三</w:t>
      </w:r>
      <w:r>
        <w:rPr>
          <w:rFonts w:hint="eastAsia" w:ascii="宋体" w:hAnsi="宋体" w:cs="宋体"/>
          <w:sz w:val="24"/>
          <w:szCs w:val="24"/>
        </w:rPr>
        <w:t xml:space="preserve">）报价超过招标文件中规定的预算金额或者最高限价的；</w:t>
      </w:r>
      <w:r/>
    </w:p>
    <w:p>
      <w:pPr>
        <w:pStyle w:val="10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四</w:t>
      </w:r>
      <w:r>
        <w:rPr>
          <w:rFonts w:hint="eastAsia" w:ascii="宋体" w:hAnsi="宋体" w:cs="宋体"/>
          <w:sz w:val="24"/>
          <w:szCs w:val="24"/>
        </w:rPr>
        <w:t xml:space="preserve">）投标文件含有采购人不能接受的附加条件的；</w:t>
      </w:r>
      <w:r/>
    </w:p>
    <w:p>
      <w:pPr>
        <w:pStyle w:val="1020"/>
        <w:spacing w:line="360" w:lineRule="auto"/>
        <w:rPr>
          <w:rFonts w:ascii="宋体" w:hAnsi="宋体" w:cs="宋体"/>
          <w:sz w:val="24"/>
          <w:szCs w:val="24"/>
        </w:rPr>
      </w:pPr>
      <w:r>
        <w:rPr>
          <w:rFonts w:hint="eastAsia" w:ascii="宋体" w:hAnsi="宋体" w:cs="宋体"/>
          <w:sz w:val="24"/>
          <w:szCs w:val="24"/>
        </w:rPr>
        <w:t xml:space="preserve">（五）法律、法规和招标文件规定的其他无效情形。</w:t>
      </w:r>
      <w:r/>
    </w:p>
    <w:p>
      <w:pPr>
        <w:pStyle w:val="1020"/>
        <w:spacing w:line="360" w:lineRule="auto"/>
        <w:rPr>
          <w:rFonts w:ascii="宋体" w:hAnsi="宋体" w:cs="宋体"/>
          <w:sz w:val="24"/>
          <w:szCs w:val="24"/>
        </w:rPr>
      </w:pPr>
      <w:r>
        <w:rPr>
          <w:rFonts w:hint="eastAsia" w:ascii="宋体" w:hAnsi="宋体" w:cs="宋体"/>
          <w:sz w:val="24"/>
          <w:szCs w:val="24"/>
        </w:rPr>
        <w:t xml:space="preserve">27.2投标人应当遵循公平竞争的原则，不得恶意串通，不得妨碍其他投标人的竞争行为，不得损害采购人或者其他投标人的合法权益。</w:t>
      </w:r>
      <w:r/>
    </w:p>
    <w:p>
      <w:pPr>
        <w:pStyle w:val="1020"/>
        <w:spacing w:line="360" w:lineRule="auto"/>
        <w:rPr>
          <w:rFonts w:ascii="宋体" w:hAnsi="宋体" w:cs="宋体"/>
          <w:sz w:val="24"/>
          <w:szCs w:val="24"/>
        </w:rPr>
      </w:pPr>
      <w:r>
        <w:rPr>
          <w:rFonts w:hint="eastAsia" w:ascii="宋体" w:hAnsi="宋体" w:cs="宋体"/>
          <w:sz w:val="24"/>
          <w:szCs w:val="24"/>
        </w:rPr>
        <w:t xml:space="preserve">在评标过程中发现投标人有上述情形的，评标委员会应当认定其投标无效，</w:t>
      </w:r>
      <w:r>
        <w:rPr>
          <w:rFonts w:hint="eastAsia" w:ascii="宋体" w:hAnsi="宋体" w:cs="宋体"/>
          <w:sz w:val="24"/>
          <w:szCs w:val="24"/>
        </w:rPr>
        <w:t xml:space="preserve">并书面报告本级财政部门。</w:t>
      </w:r>
      <w:r/>
    </w:p>
    <w:p>
      <w:pPr>
        <w:pStyle w:val="1020"/>
        <w:spacing w:line="360" w:lineRule="auto"/>
        <w:rPr>
          <w:rFonts w:ascii="宋体" w:hAnsi="宋体" w:cs="宋体"/>
          <w:sz w:val="24"/>
          <w:szCs w:val="24"/>
        </w:rPr>
      </w:pPr>
      <w:r>
        <w:rPr>
          <w:rFonts w:hint="eastAsia" w:ascii="宋体" w:hAnsi="宋体" w:cs="宋体"/>
          <w:sz w:val="24"/>
          <w:szCs w:val="24"/>
        </w:rPr>
        <w:t xml:space="preserve">27.3有下列情形之一的，视为投标人串通投标，其投标无效：</w:t>
      </w:r>
      <w:r/>
    </w:p>
    <w:p>
      <w:pPr>
        <w:pStyle w:val="1020"/>
        <w:spacing w:line="360" w:lineRule="auto"/>
        <w:rPr>
          <w:rFonts w:ascii="宋体" w:hAnsi="宋体" w:cs="宋体"/>
          <w:sz w:val="24"/>
          <w:szCs w:val="24"/>
        </w:rPr>
      </w:pPr>
      <w:r>
        <w:rPr>
          <w:rFonts w:hint="eastAsia" w:ascii="宋体" w:hAnsi="宋体" w:cs="宋体"/>
          <w:sz w:val="24"/>
          <w:szCs w:val="24"/>
        </w:rPr>
        <w:t xml:space="preserve">（一）不同投标人的投标文件由同一单位或者个人编制；</w:t>
      </w:r>
      <w:r/>
    </w:p>
    <w:p>
      <w:pPr>
        <w:pStyle w:val="1020"/>
        <w:spacing w:line="360" w:lineRule="auto"/>
        <w:rPr>
          <w:rFonts w:ascii="宋体" w:hAnsi="宋体" w:cs="宋体"/>
          <w:sz w:val="24"/>
          <w:szCs w:val="24"/>
        </w:rPr>
      </w:pPr>
      <w:r>
        <w:rPr>
          <w:rFonts w:hint="eastAsia" w:ascii="宋体" w:hAnsi="宋体" w:cs="宋体"/>
          <w:sz w:val="24"/>
          <w:szCs w:val="24"/>
        </w:rPr>
        <w:t xml:space="preserve">（二）不同投标人委托同一单位或者个人办理投标事宜；</w:t>
      </w:r>
      <w:r/>
    </w:p>
    <w:p>
      <w:pPr>
        <w:pStyle w:val="1020"/>
        <w:spacing w:line="360" w:lineRule="auto"/>
        <w:rPr>
          <w:rFonts w:ascii="宋体" w:hAnsi="宋体" w:cs="宋体"/>
          <w:sz w:val="24"/>
          <w:szCs w:val="24"/>
        </w:rPr>
      </w:pPr>
      <w:r>
        <w:rPr>
          <w:rFonts w:hint="eastAsia" w:ascii="宋体" w:hAnsi="宋体" w:cs="宋体"/>
          <w:sz w:val="24"/>
          <w:szCs w:val="24"/>
        </w:rPr>
        <w:t xml:space="preserve">（三）不同投标人的投标文件载明的项目管理成员或者联系人员为同一人；</w:t>
      </w:r>
      <w:r/>
    </w:p>
    <w:p>
      <w:pPr>
        <w:pStyle w:val="1020"/>
        <w:spacing w:line="360" w:lineRule="auto"/>
        <w:rPr>
          <w:rFonts w:ascii="宋体" w:hAnsi="宋体" w:cs="宋体"/>
          <w:sz w:val="24"/>
          <w:szCs w:val="24"/>
        </w:rPr>
      </w:pPr>
      <w:r>
        <w:rPr>
          <w:rFonts w:hint="eastAsia" w:ascii="宋体" w:hAnsi="宋体" w:cs="宋体"/>
          <w:sz w:val="24"/>
          <w:szCs w:val="24"/>
        </w:rPr>
        <w:t xml:space="preserve">（四）不同投标人的投标文件异常一致或者投标报价呈规律性差异；</w:t>
      </w:r>
      <w:r/>
    </w:p>
    <w:p>
      <w:pPr>
        <w:pStyle w:val="1020"/>
        <w:spacing w:line="360" w:lineRule="auto"/>
        <w:rPr>
          <w:rFonts w:ascii="宋体" w:hAnsi="宋体" w:cs="宋体"/>
          <w:sz w:val="24"/>
          <w:szCs w:val="24"/>
        </w:rPr>
      </w:pPr>
      <w:r>
        <w:rPr>
          <w:rFonts w:hint="eastAsia" w:ascii="宋体" w:hAnsi="宋体" w:cs="宋体"/>
          <w:sz w:val="24"/>
          <w:szCs w:val="24"/>
        </w:rPr>
        <w:t xml:space="preserve">（五）不同投标人的投标文件相互混装。</w:t>
      </w:r>
      <w:r/>
    </w:p>
    <w:p>
      <w:pPr>
        <w:spacing w:line="360" w:lineRule="auto"/>
        <w:rPr>
          <w:rFonts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w:t>
      </w:r>
      <w:r>
        <w:rPr>
          <w:rFonts w:hint="eastAsia" w:ascii="宋体" w:hAnsi="宋体" w:eastAsia="宋体"/>
          <w:b/>
          <w:sz w:val="24"/>
          <w:szCs w:val="24"/>
        </w:rPr>
        <w:t xml:space="preserve">废标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28.1在招标过程中，出现下列情况之一的，应予废标：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28.1.1符合专业条件的供应商或者对招标文件作实质响应的供应商不足三家的；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28.1.2出现影响采购公正的违法、违规行为的；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28.1.3投标人的报价均超过了采购预算，采购人不能支付的；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28.1.4因重大变故，采购任务取消的；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28.2</w:t>
      </w:r>
      <w:r>
        <w:rPr>
          <w:rFonts w:hint="eastAsia" w:ascii="宋体" w:hAnsi="宋体" w:eastAsia="宋体"/>
          <w:sz w:val="24"/>
          <w:szCs w:val="24"/>
        </w:rPr>
        <w:t xml:space="preserve">废标后</w:t>
      </w:r>
      <w:r>
        <w:rPr>
          <w:rFonts w:hint="eastAsia" w:ascii="宋体" w:hAnsi="宋体" w:eastAsia="宋体"/>
          <w:sz w:val="24"/>
          <w:szCs w:val="24"/>
        </w:rPr>
        <w:t xml:space="preserve">，采购代理机构将把废标的理由通知所有投标人。</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p>
    <w:p>
      <w:pPr>
        <w:pStyle w:val="1020"/>
        <w:spacing w:line="360" w:lineRule="auto"/>
        <w:rPr>
          <w:rFonts w:ascii="宋体" w:hAnsi="宋体" w:cs="宋体"/>
          <w:sz w:val="24"/>
          <w:szCs w:val="24"/>
        </w:rPr>
      </w:pPr>
      <w:r>
        <w:rPr>
          <w:rFonts w:hint="eastAsia" w:ascii="宋体" w:hAnsi="宋体"/>
          <w:sz w:val="24"/>
          <w:szCs w:val="24"/>
        </w:rPr>
        <w:t xml:space="preserve">29</w:t>
      </w:r>
      <w:r>
        <w:rPr>
          <w:rFonts w:ascii="宋体" w:hAnsi="宋体"/>
          <w:sz w:val="24"/>
          <w:szCs w:val="24"/>
        </w:rPr>
        <w:t xml:space="preserve">.1</w:t>
      </w: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4"/>
          <w:szCs w:val="24"/>
        </w:rPr>
        <w:t xml:space="preserve">且按照</w:t>
      </w:r>
      <w:r>
        <w:rPr>
          <w:rFonts w:hint="eastAsia" w:ascii="宋体" w:hAnsi="宋体" w:cs="宋体"/>
          <w:sz w:val="24"/>
          <w:szCs w:val="24"/>
        </w:rPr>
        <w:t xml:space="preserve">评审因素的量化指标评审得分最高的投标人为排名第一的中标候选人。</w:t>
      </w:r>
      <w:r/>
    </w:p>
    <w:p>
      <w:pPr>
        <w:pStyle w:val="698"/>
        <w:ind w:firstLine="482"/>
        <w:jc w:val="both"/>
        <w:spacing w:line="360" w:lineRule="auto"/>
        <w:rPr>
          <w:rFonts w:ascii="宋体" w:hAnsi="宋体" w:eastAsia="宋体"/>
          <w:b/>
          <w:bCs/>
          <w:szCs w:val="24"/>
        </w:rPr>
      </w:pPr>
      <w:r>
        <w:rPr>
          <w:rFonts w:hint="eastAsia" w:ascii="宋体" w:hAnsi="宋体" w:eastAsia="宋体"/>
          <w:b/>
          <w:bCs/>
          <w:szCs w:val="24"/>
        </w:rPr>
        <w:t xml:space="preserve">29.2最低的投标报价是中标的重要条件，但不是唯一条件。</w:t>
      </w:r>
      <w:r/>
    </w:p>
    <w:p>
      <w:pPr>
        <w:spacing w:line="360" w:lineRule="auto"/>
        <w:rPr>
          <w:rFonts w:ascii="宋体" w:hAnsi="宋体" w:eastAsia="宋体"/>
          <w:b/>
          <w:sz w:val="24"/>
          <w:szCs w:val="24"/>
        </w:rPr>
      </w:pPr>
      <w:r>
        <w:rPr>
          <w:rFonts w:hint="eastAsia" w:ascii="宋体" w:hAnsi="宋体" w:eastAsia="宋体"/>
          <w:b/>
          <w:sz w:val="24"/>
          <w:szCs w:val="24"/>
        </w:rPr>
        <w:t xml:space="preserve">七、授予合同</w:t>
      </w:r>
      <w:r/>
    </w:p>
    <w:p>
      <w:pPr>
        <w:spacing w:line="360" w:lineRule="auto"/>
        <w:rPr>
          <w:rFonts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中标单位的确认</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w:t>
      </w:r>
      <w:r>
        <w:rPr>
          <w:rFonts w:hint="eastAsia" w:ascii="宋体" w:hAnsi="宋体" w:eastAsia="宋体" w:cs="宋体"/>
          <w:sz w:val="24"/>
          <w:szCs w:val="24"/>
        </w:rPr>
        <w:t xml:space="preserve">《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1.1</w:t>
      </w:r>
      <w:r>
        <w:rPr>
          <w:rFonts w:hint="eastAsia" w:ascii="宋体" w:hAnsi="宋体" w:eastAsia="宋体" w:cs="宋体"/>
          <w:sz w:val="24"/>
          <w:szCs w:val="24"/>
        </w:rPr>
        <w:t xml:space="preserve">采购人、采购代理机构将把合同授予其投标文件在实质性响应招标文件要求和按本须知规定评选出的投标人。确定为中标的投标人必须具有实施本合同的能力和资源。</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.2采购人在授标时可以增加（或减少）中标货物和服务的数量，但增加的数量的金额不得超过中标货物和服务金额的10%。</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.3采购人和中标人所签订的合同不得对招标文件确定的事项和中标人投标文件作实质性修改；招标文件、中标供应商的投标文件及其澄清文件等，均为签订合同的依据。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.4按照《关于印发〈苏州市政府采购促进中小企业发展实施意见〉的通知》（</w:t>
      </w:r>
      <w:r>
        <w:rPr>
          <w:rFonts w:hint="eastAsia" w:ascii="宋体" w:hAnsi="宋体" w:eastAsia="宋体" w:cs="宋体"/>
          <w:sz w:val="24"/>
          <w:szCs w:val="24"/>
        </w:rPr>
        <w:t xml:space="preserve">苏财购〔2022〕</w:t>
      </w:r>
      <w:r>
        <w:rPr>
          <w:rFonts w:hint="eastAsia" w:ascii="宋体" w:hAnsi="宋体" w:eastAsia="宋体" w:cs="宋体"/>
          <w:sz w:val="24"/>
          <w:szCs w:val="24"/>
        </w:rPr>
        <w:t xml:space="preserve">16号）文件精神，采购人与中标人原则上应当在中标通知书发出之日起十五日内，按照招标文件及投标文件确定的事项签订政府采购合同，最长不得超过三十日。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.5中标人无正当理由不得拒绝签订政府采购合同；采购人和中标人应当根据合同的约定依法履行合同义务。</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中标通知书</w:t>
      </w:r>
      <w:r/>
    </w:p>
    <w:p>
      <w:pPr>
        <w:pStyle w:val="1020"/>
        <w:spacing w:line="360" w:lineRule="auto"/>
        <w:rPr>
          <w:rFonts w:ascii="宋体" w:hAnsi="宋体" w:cs="宋体"/>
          <w:b/>
          <w:sz w:val="24"/>
          <w:szCs w:val="24"/>
        </w:rPr>
      </w:pPr>
      <w:r>
        <w:rPr>
          <w:rFonts w:hint="eastAsia" w:ascii="宋体" w:hAnsi="宋体" w:cs="宋体"/>
          <w:sz w:val="24"/>
          <w:szCs w:val="24"/>
        </w:rPr>
        <w:t xml:space="preserve">3</w:t>
      </w:r>
      <w:r>
        <w:rPr>
          <w:rFonts w:ascii="宋体" w:hAnsi="宋体" w:cs="宋体"/>
          <w:sz w:val="24"/>
          <w:szCs w:val="24"/>
        </w:rPr>
        <w:t xml:space="preserve">2</w:t>
      </w:r>
      <w:r>
        <w:rPr>
          <w:rFonts w:hint="eastAsia" w:ascii="宋体" w:hAnsi="宋体" w:cs="宋体"/>
          <w:sz w:val="24"/>
          <w:szCs w:val="24"/>
        </w:rPr>
        <w:t xml:space="preserve">.1确定出中标人后，采购代理机构在法定时间内向中标人发出中标通知书。</w:t>
      </w:r>
      <w:r>
        <w:rPr>
          <w:rFonts w:hint="eastAsia" w:ascii="宋体" w:hAnsi="宋体" w:cs="宋体"/>
          <w:b/>
          <w:sz w:val="24"/>
          <w:szCs w:val="24"/>
        </w:rPr>
        <w:t xml:space="preserve">请中标人在中标结果公告届满之日起30日内,使用CA证书登录“苏</w:t>
      </w:r>
      <w:r>
        <w:rPr>
          <w:rFonts w:hint="eastAsia" w:ascii="宋体" w:hAnsi="宋体" w:cs="宋体"/>
          <w:b/>
          <w:sz w:val="24"/>
          <w:szCs w:val="24"/>
        </w:rPr>
        <w:t xml:space="preserve">采云</w:t>
      </w:r>
      <w:r>
        <w:rPr>
          <w:rFonts w:hint="eastAsia" w:ascii="宋体" w:hAnsi="宋体" w:cs="宋体"/>
          <w:b/>
          <w:sz w:val="24"/>
          <w:szCs w:val="24"/>
        </w:rPr>
        <w:t xml:space="preserve">”系统及时下载中标通知书。</w:t>
      </w:r>
      <w:r>
        <w:rPr>
          <w:rFonts w:hint="eastAsia" w:ascii="宋体" w:hAnsi="宋体" w:cs="宋体"/>
          <w:sz w:val="24"/>
          <w:szCs w:val="24"/>
        </w:rPr>
        <w:t xml:space="preserve">因系统存储空间有限，自中标结果公告届满之日起30日后，“苏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”系统不再保证提供下载中标通知书服务,因未及时下载而造成的不利后果由中标人自行承担。</w:t>
      </w:r>
      <w:r/>
    </w:p>
    <w:p>
      <w:pPr>
        <w:pStyle w:val="1020"/>
        <w:spacing w:line="360" w:lineRule="auto"/>
        <w:rPr>
          <w:rFonts w:ascii="宋体" w:hAnsi="宋体" w:cs="宋体"/>
          <w:sz w:val="24"/>
          <w:szCs w:val="24"/>
        </w:rPr>
      </w:pPr>
      <w:r>
        <w:rPr>
          <w:rFonts w:hint="eastAsia" w:ascii="宋体" w:hAnsi="宋体" w:cs="宋体"/>
          <w:sz w:val="24"/>
          <w:szCs w:val="24"/>
        </w:rPr>
        <w:t xml:space="preserve">32.2中标通知书将成为合同的组成部分，对采购人和中标人具有同等法律效力。</w:t>
      </w:r>
      <w:r/>
    </w:p>
    <w:p>
      <w:pPr>
        <w:pStyle w:val="1020"/>
        <w:spacing w:line="360" w:lineRule="auto"/>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t xml:space="preserve">3</w:t>
      </w:r>
      <w:r>
        <w:rPr>
          <w:rFonts w:hint="eastAsia" w:ascii="宋体" w:hAnsi="宋体" w:cs="宋体"/>
          <w:sz w:val="24"/>
          <w:szCs w:val="24"/>
        </w:rPr>
        <w:t xml:space="preserve">中标通知书发出后，采购人不得违法改变中标结果，中标人无正当理由不得放弃中标。</w:t>
      </w:r>
      <w:r/>
    </w:p>
    <w:p>
      <w:pPr>
        <w:pStyle w:val="1020"/>
        <w:spacing w:line="360" w:lineRule="auto"/>
        <w:rPr>
          <w:rFonts w:ascii="宋体" w:hAnsi="宋体" w:cs="宋体"/>
          <w:sz w:val="24"/>
          <w:szCs w:val="24"/>
        </w:rPr>
      </w:pPr>
      <w:r>
        <w:rPr>
          <w:rFonts w:ascii="宋体" w:hAnsi="宋体" w:cs="宋体"/>
          <w:sz w:val="24"/>
          <w:szCs w:val="24"/>
        </w:rPr>
        <w:t xml:space="preserve">32.4</w:t>
      </w:r>
      <w:r>
        <w:rPr>
          <w:rFonts w:hint="eastAsia" w:ascii="宋体" w:hAnsi="宋体" w:cs="宋体"/>
          <w:sz w:val="24"/>
          <w:szCs w:val="24"/>
        </w:rPr>
        <w:t xml:space="preserve">采购代理机构对未中标人不承担解释未中标原因的义务。</w:t>
      </w:r>
      <w:r/>
    </w:p>
    <w:p>
      <w:pPr>
        <w:pStyle w:val="1020"/>
        <w:spacing w:line="360" w:lineRule="auto"/>
        <w:rPr>
          <w:rFonts w:ascii="宋体" w:hAnsi="宋体" w:cs="宋体"/>
          <w:sz w:val="24"/>
          <w:szCs w:val="24"/>
          <w:lang w:val="en-US"/>
        </w:rPr>
      </w:pPr>
      <w:r>
        <w:rPr>
          <w:rFonts w:ascii="宋体" w:hAnsi="宋体" w:cs="宋体"/>
          <w:sz w:val="24"/>
          <w:szCs w:val="24"/>
        </w:rPr>
        <w:t xml:space="preserve">32.5</w:t>
      </w:r>
      <w:r>
        <w:rPr>
          <w:rFonts w:hint="eastAsia" w:ascii="宋体" w:hAnsi="宋体" w:cs="宋体"/>
          <w:sz w:val="24"/>
          <w:szCs w:val="24"/>
        </w:rPr>
        <w:t xml:space="preserve">未中标供应商须在中标公告发出之日起</w:t>
      </w:r>
      <w:r>
        <w:rPr>
          <w:rFonts w:ascii="宋体" w:hAnsi="宋体" w:cs="宋体"/>
          <w:sz w:val="24"/>
          <w:szCs w:val="24"/>
        </w:rPr>
        <w:t xml:space="preserve">2</w:t>
      </w:r>
      <w:r>
        <w:rPr>
          <w:rFonts w:hint="eastAsia" w:ascii="宋体" w:hAnsi="宋体" w:cs="宋体"/>
          <w:sz w:val="24"/>
          <w:szCs w:val="24"/>
        </w:rPr>
        <w:t xml:space="preserve">个工作日内向采购代理机构另行提供用以接收《未中标通知书》的电子邮件地址，未按时提供电子邮件地址或提供信息有误的，视为自动放弃并自行承担相应后果。</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pStyle w:val="698"/>
        <w:ind w:firstLine="480"/>
        <w:jc w:val="both"/>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3.1中标单位应按中标通知书中规定的时间和地点，由法定代表人或授权代理人与甲方代表签订合同。</w:t>
      </w:r>
      <w:r/>
    </w:p>
    <w:p>
      <w:pPr>
        <w:pStyle w:val="698"/>
        <w:ind w:firstLine="480"/>
        <w:jc w:val="both"/>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3.2签订合同及合同条款应以招标文件和中标单位的投标文件及其澄清文件为依据。</w:t>
      </w:r>
      <w:r/>
    </w:p>
    <w:p>
      <w:pPr>
        <w:spacing w:line="360" w:lineRule="auto"/>
        <w:rPr>
          <w:rFonts w:ascii="宋体" w:hAnsi="宋体" w:eastAsia="宋体"/>
          <w:b/>
          <w:sz w:val="24"/>
          <w:szCs w:val="24"/>
        </w:rPr>
      </w:pPr>
      <w:r>
        <w:rPr>
          <w:rFonts w:hint="eastAsia" w:ascii="宋体" w:hAnsi="宋体" w:eastAsia="宋体"/>
          <w:b/>
          <w:sz w:val="24"/>
          <w:szCs w:val="24"/>
        </w:rPr>
        <w:t xml:space="preserve">八、其他事项</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代理服务费</w:t>
      </w:r>
      <w:r/>
    </w:p>
    <w:p>
      <w:pPr>
        <w:pStyle w:val="698"/>
        <w:ind w:firstLine="480"/>
        <w:jc w:val="both"/>
        <w:spacing w:line="360" w:lineRule="auto"/>
        <w:rPr>
          <w:rFonts w:ascii="宋体" w:hAnsi="宋体" w:eastAsia="宋体"/>
          <w:szCs w:val="24"/>
        </w:rPr>
      </w:pPr>
      <w:r>
        <w:rPr>
          <w:rFonts w:ascii="宋体" w:hAnsi="宋体" w:eastAsia="宋体"/>
          <w:szCs w:val="24"/>
        </w:rPr>
        <w:t xml:space="preserve">34</w:t>
      </w:r>
      <w:r>
        <w:rPr>
          <w:rFonts w:hint="eastAsia" w:ascii="宋体" w:hAnsi="宋体" w:eastAsia="宋体"/>
          <w:szCs w:val="24"/>
        </w:rPr>
        <w:t xml:space="preserve">.1中标单位须按前附表的规定计算并支付代理服务费，该费用应在领取中标通知书时付清。</w:t>
      </w:r>
      <w:r/>
    </w:p>
    <w:p>
      <w:pPr>
        <w:pStyle w:val="698"/>
        <w:ind w:firstLine="480"/>
        <w:jc w:val="both"/>
        <w:spacing w:line="360" w:lineRule="auto"/>
        <w:rPr>
          <w:rFonts w:ascii="宋体" w:hAnsi="宋体" w:eastAsia="宋体"/>
          <w:szCs w:val="24"/>
        </w:rPr>
      </w:pPr>
      <w:r>
        <w:rPr>
          <w:rFonts w:ascii="宋体" w:hAnsi="宋体" w:eastAsia="宋体"/>
          <w:szCs w:val="24"/>
        </w:rPr>
        <w:t xml:space="preserve">34</w:t>
      </w:r>
      <w:r>
        <w:rPr>
          <w:rFonts w:hint="eastAsia" w:ascii="宋体" w:hAnsi="宋体" w:eastAsia="宋体"/>
          <w:szCs w:val="24"/>
        </w:rPr>
        <w:t xml:space="preserve">.2中标单位如果未按规定缴纳代理服务费，采购代理机构将保留诉讼的权利。</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4</w:t>
      </w:r>
      <w:r>
        <w:rPr>
          <w:rFonts w:hint="eastAsia" w:ascii="宋体" w:hAnsi="宋体" w:eastAsia="宋体"/>
          <w:sz w:val="24"/>
          <w:szCs w:val="24"/>
        </w:rPr>
        <w:t xml:space="preserve">.3缴纳代理服务费时，如供应商为增值税一般纳税人且需增值税专用发票的，则须提供开票信息。</w:t>
      </w:r>
      <w:r/>
    </w:p>
    <w:p>
      <w:pPr>
        <w:spacing w:line="360" w:lineRule="auto"/>
        <w:rPr>
          <w:rFonts w:ascii="宋体" w:hAnsi="宋体" w:eastAsia="宋体"/>
          <w:sz w:val="24"/>
          <w:szCs w:val="24"/>
        </w:rPr>
      </w:pPr>
      <w:r>
        <w:rPr>
          <w:rFonts w:ascii="宋体" w:hAnsi="宋体" w:eastAsia="宋体"/>
          <w:b/>
          <w:sz w:val="24"/>
          <w:szCs w:val="24"/>
        </w:rPr>
        <w:t xml:space="preserve">3</w:t>
      </w: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监督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有关监督部门将对招投标全过程进行监督。</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6.未尽事宜</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按</w:t>
      </w:r>
      <w:r>
        <w:rPr>
          <w:rFonts w:ascii="宋体" w:hAnsi="宋体" w:eastAsia="宋体"/>
          <w:sz w:val="24"/>
          <w:szCs w:val="24"/>
        </w:rPr>
        <w:t xml:space="preserve">《中华人民共和国政府采购法》</w:t>
      </w:r>
      <w:r>
        <w:rPr>
          <w:rFonts w:hint="eastAsia" w:ascii="宋体" w:hAnsi="宋体" w:eastAsia="宋体"/>
          <w:sz w:val="24"/>
          <w:szCs w:val="24"/>
        </w:rPr>
        <w:t xml:space="preserve">及其他有关的法律法规的规定执行。</w:t>
      </w:r>
      <w:r/>
    </w:p>
    <w:p>
      <w:pPr>
        <w:jc w:val="left"/>
        <w:widowControl/>
        <w:rPr>
          <w:rFonts w:ascii="宋体" w:hAnsi="宋体" w:eastAsia="宋体"/>
          <w:sz w:val="24"/>
          <w:szCs w:val="24"/>
        </w:rPr>
      </w:pPr>
      <w:r>
        <w:rPr>
          <w:rFonts w:ascii="宋体" w:hAnsi="宋体" w:eastAsia="宋体"/>
          <w:sz w:val="24"/>
          <w:szCs w:val="24"/>
        </w:rPr>
        <w:br w:type="page" w:clear="all"/>
      </w:r>
      <w:r/>
    </w:p>
    <w:p>
      <w:pPr>
        <w:ind w:firstLine="480"/>
        <w:spacing w:line="360" w:lineRule="auto"/>
        <w:rPr>
          <w:rFonts w:ascii="宋体" w:hAnsi="宋体" w:eastAsia="宋体"/>
          <w:sz w:val="24"/>
          <w:szCs w:val="24"/>
        </w:rPr>
      </w:pPr>
      <w:r>
        <w:rPr>
          <w:rFonts w:ascii="宋体" w:hAnsi="宋体" w:eastAsia="宋体"/>
          <w:sz w:val="24"/>
          <w:szCs w:val="24"/>
        </w:rPr>
      </w:r>
      <w:r/>
    </w:p>
    <w:p>
      <w:pPr>
        <w:rPr>
          <w:rFonts w:ascii="宋体" w:hAnsi="宋体" w:eastAsia="宋体"/>
          <w:color w:val="000000" w:themeColor="text1"/>
          <w:sz w:val="32"/>
          <w:szCs w:val="32"/>
        </w:rPr>
      </w:pPr>
      <w:r>
        <w:rPr>
          <w:rFonts w:ascii="宋体" w:hAnsi="宋体" w:eastAsia="宋体"/>
          <w:color w:val="000000" w:themeColor="text1"/>
          <w:sz w:val="32"/>
          <w:szCs w:val="32"/>
        </w:rPr>
      </w:r>
      <w:r/>
    </w:p>
    <w:p>
      <w:pPr>
        <w:rPr>
          <w:rFonts w:ascii="宋体" w:hAnsi="宋体" w:eastAsia="宋体"/>
          <w:color w:val="000000" w:themeColor="text1"/>
          <w:sz w:val="32"/>
          <w:szCs w:val="32"/>
        </w:rPr>
      </w:pPr>
      <w:r>
        <w:rPr>
          <w:rFonts w:ascii="宋体" w:hAnsi="宋体" w:eastAsia="宋体"/>
          <w:color w:val="000000" w:themeColor="text1"/>
          <w:sz w:val="32"/>
          <w:szCs w:val="32"/>
        </w:rPr>
      </w:r>
      <w:r/>
    </w:p>
    <w:p>
      <w:pPr>
        <w:rPr>
          <w:rFonts w:ascii="宋体" w:hAnsi="宋体" w:eastAsia="宋体"/>
          <w:color w:val="000000" w:themeColor="text1"/>
          <w:sz w:val="32"/>
          <w:szCs w:val="32"/>
        </w:rPr>
      </w:pPr>
      <w:r>
        <w:rPr>
          <w:rFonts w:ascii="宋体" w:hAnsi="宋体" w:eastAsia="宋体"/>
          <w:color w:val="000000" w:themeColor="text1"/>
          <w:sz w:val="32"/>
          <w:szCs w:val="32"/>
        </w:rPr>
      </w:r>
      <w:r/>
    </w:p>
    <w:p>
      <w:pPr>
        <w:rPr>
          <w:rFonts w:ascii="宋体" w:hAnsi="宋体" w:eastAsia="宋体"/>
          <w:color w:val="000000" w:themeColor="text1"/>
          <w:sz w:val="32"/>
          <w:szCs w:val="32"/>
        </w:rPr>
      </w:pPr>
      <w:r>
        <w:rPr>
          <w:rFonts w:ascii="宋体" w:hAnsi="宋体" w:eastAsia="宋体"/>
          <w:color w:val="000000" w:themeColor="text1"/>
          <w:sz w:val="32"/>
          <w:szCs w:val="32"/>
        </w:rPr>
      </w:r>
      <w:r/>
    </w:p>
    <w:p>
      <w:pPr>
        <w:rPr>
          <w:rFonts w:ascii="宋体" w:hAnsi="宋体" w:eastAsia="宋体"/>
          <w:color w:val="000000" w:themeColor="text1"/>
          <w:sz w:val="32"/>
          <w:szCs w:val="32"/>
        </w:rPr>
      </w:pPr>
      <w:r>
        <w:rPr>
          <w:rFonts w:ascii="宋体" w:hAnsi="宋体" w:eastAsia="宋体"/>
          <w:color w:val="000000" w:themeColor="text1"/>
          <w:sz w:val="32"/>
          <w:szCs w:val="32"/>
        </w:rPr>
      </w:r>
      <w:r/>
    </w:p>
    <w:p>
      <w:pPr>
        <w:pStyle w:val="683"/>
        <w:jc w:val="center"/>
        <w:rPr>
          <w:rFonts w:ascii="宋体" w:hAnsi="宋体" w:eastAsia="宋体"/>
          <w:b w:val="0"/>
          <w:color w:val="000000" w:themeColor="text1"/>
          <w:sz w:val="52"/>
        </w:rPr>
      </w:pPr>
      <w:r/>
      <w:bookmarkStart w:id="7" w:name="_Toc50373297"/>
      <w:r>
        <w:rPr>
          <w:rFonts w:hint="eastAsia" w:ascii="宋体" w:hAnsi="宋体" w:eastAsia="宋体"/>
          <w:color w:val="000000" w:themeColor="text1"/>
          <w:sz w:val="52"/>
        </w:rPr>
        <w:t xml:space="preserve">第三章投标文件格式</w:t>
      </w:r>
      <w:bookmarkEnd w:id="7"/>
      <w:r/>
      <w:r/>
    </w:p>
    <w:p>
      <w:pPr>
        <w:pStyle w:val="698"/>
        <w:ind w:firstLine="0"/>
        <w:spacing w:line="360" w:lineRule="auto"/>
        <w:rPr>
          <w:rFonts w:ascii="宋体" w:hAnsi="宋体" w:eastAsia="宋体"/>
          <w:b/>
          <w:color w:val="000000" w:themeColor="text1"/>
        </w:rPr>
      </w:pPr>
      <w:r>
        <w:rPr>
          <w:rFonts w:hint="eastAsia" w:ascii="宋体" w:hAnsi="宋体" w:eastAsia="宋体"/>
          <w:b/>
          <w:color w:val="000000" w:themeColor="text1"/>
        </w:rPr>
        <w:t xml:space="preserve">说明：</w:t>
      </w:r>
      <w:r/>
    </w:p>
    <w:p>
      <w:pPr>
        <w:pStyle w:val="698"/>
        <w:ind w:firstLine="482"/>
        <w:spacing w:line="360" w:lineRule="auto"/>
        <w:rPr>
          <w:rFonts w:ascii="宋体" w:hAnsi="宋体" w:eastAsia="宋体"/>
          <w:b/>
          <w:color w:val="000000" w:themeColor="text1"/>
        </w:rPr>
      </w:pPr>
      <w:r>
        <w:rPr>
          <w:rFonts w:hint="eastAsia" w:ascii="宋体" w:hAnsi="宋体" w:eastAsia="宋体"/>
          <w:b/>
          <w:color w:val="000000" w:themeColor="text1"/>
        </w:rPr>
        <w:t xml:space="preserve">对本章所有的投标书格式 ，投标人的补充不得造成与本格式内容有实质性的违背。</w:t>
      </w:r>
      <w:r/>
    </w:p>
    <w:p>
      <w:pPr>
        <w:pStyle w:val="698"/>
        <w:ind w:firstLine="0"/>
        <w:rPr>
          <w:rFonts w:ascii="宋体" w:hAnsi="宋体" w:eastAsia="宋体"/>
          <w:b/>
          <w:color w:val="000000" w:themeColor="text1"/>
        </w:rPr>
        <w:outlineLvl w:val="1"/>
      </w:pPr>
      <w:r>
        <w:rPr>
          <w:rFonts w:ascii="宋体" w:hAnsi="宋体" w:eastAsia="宋体"/>
          <w:b/>
          <w:color w:val="000000" w:themeColor="text1"/>
          <w:sz w:val="28"/>
        </w:rPr>
        <w:br w:type="page" w:clear="all"/>
      </w:r>
      <w:r>
        <w:rPr>
          <w:rFonts w:hint="eastAsia" w:ascii="宋体" w:hAnsi="宋体" w:eastAsia="宋体"/>
          <w:b/>
          <w:color w:val="000000" w:themeColor="text1"/>
        </w:rPr>
        <w:t xml:space="preserve">1、授权委托书</w:t>
      </w:r>
      <w:r/>
    </w:p>
    <w:p>
      <w:pPr>
        <w:pStyle w:val="698"/>
        <w:ind w:firstLine="0"/>
        <w:rPr>
          <w:rFonts w:ascii="宋体" w:hAnsi="宋体" w:eastAsia="宋体"/>
          <w:color w:val="000000" w:themeColor="text1"/>
        </w:rPr>
      </w:pPr>
      <w:r>
        <w:rPr>
          <w:rFonts w:ascii="宋体" w:hAnsi="宋体" w:eastAsia="宋体"/>
          <w:color w:val="000000" w:themeColor="text1"/>
        </w:rPr>
      </w:r>
      <w:r/>
    </w:p>
    <w:p>
      <w:pPr>
        <w:pStyle w:val="698"/>
        <w:ind w:firstLine="0"/>
        <w:jc w:val="center"/>
        <w:spacing w:line="360" w:lineRule="auto"/>
        <w:rPr>
          <w:rFonts w:ascii="宋体" w:hAnsi="宋体" w:eastAsia="宋体"/>
          <w:color w:val="000000" w:themeColor="text1"/>
        </w:rPr>
      </w:pPr>
      <w:r>
        <w:rPr>
          <w:rFonts w:ascii="宋体" w:hAnsi="宋体" w:eastAsia="宋体"/>
          <w:color w:val="000000" w:themeColor="text1"/>
        </w:rPr>
      </w:r>
      <w:r/>
    </w:p>
    <w:p>
      <w:pPr>
        <w:pStyle w:val="1070"/>
        <w:jc w:val="center"/>
        <w:rPr>
          <w:rFonts w:ascii="宋体" w:hAnsi="宋体" w:eastAsia="宋体"/>
          <w:b/>
          <w:color w:val="000000" w:themeColor="text1"/>
        </w:rPr>
      </w:pPr>
      <w:r>
        <w:rPr>
          <w:rFonts w:hint="eastAsia" w:ascii="宋体" w:hAnsi="宋体" w:eastAsia="宋体"/>
          <w:color w:val="000000" w:themeColor="text1"/>
        </w:rPr>
        <w:t xml:space="preserve">授权委托书</w:t>
      </w:r>
      <w:r/>
    </w:p>
    <w:p>
      <w:pPr>
        <w:pStyle w:val="698"/>
        <w:ind w:firstLine="0"/>
        <w:jc w:val="center"/>
        <w:spacing w:line="360" w:lineRule="auto"/>
        <w:rPr>
          <w:rFonts w:ascii="宋体" w:hAnsi="宋体" w:eastAsia="宋体"/>
          <w:color w:val="000000" w:themeColor="text1"/>
        </w:rPr>
      </w:pPr>
      <w:r>
        <w:rPr>
          <w:rFonts w:ascii="宋体" w:hAnsi="宋体" w:eastAsia="宋体"/>
          <w:color w:val="000000" w:themeColor="text1"/>
        </w:rPr>
      </w:r>
      <w:r/>
    </w:p>
    <w:p>
      <w:pPr>
        <w:pStyle w:val="698"/>
        <w:ind w:firstLine="0"/>
        <w:jc w:val="center"/>
        <w:spacing w:line="360" w:lineRule="auto"/>
        <w:rPr>
          <w:rFonts w:ascii="宋体" w:hAnsi="宋体" w:eastAsia="宋体"/>
          <w:color w:val="000000" w:themeColor="text1"/>
        </w:rPr>
      </w:pPr>
      <w:r>
        <w:rPr>
          <w:rFonts w:ascii="宋体" w:hAnsi="宋体" w:eastAsia="宋体"/>
          <w:color w:val="000000" w:themeColor="text1"/>
        </w:rPr>
      </w:r>
      <w:r/>
    </w:p>
    <w:p>
      <w:pPr>
        <w:pStyle w:val="698"/>
        <w:ind w:firstLine="480"/>
        <w:jc w:val="both"/>
        <w:spacing w:line="360" w:lineRule="auto"/>
        <w:rPr>
          <w:rFonts w:ascii="宋体" w:hAnsi="宋体" w:eastAsia="宋体"/>
          <w:color w:val="000000" w:themeColor="text1"/>
        </w:rPr>
      </w:pPr>
      <w:r>
        <w:rPr>
          <w:rFonts w:hint="eastAsia" w:ascii="宋体" w:hAnsi="宋体" w:eastAsia="宋体"/>
          <w:color w:val="000000" w:themeColor="text1"/>
        </w:rPr>
        <w:t xml:space="preserve">本授权委托书声明：我</w:t>
      </w:r>
      <w:r>
        <w:rPr>
          <w:rFonts w:hint="eastAsia" w:ascii="宋体" w:hAnsi="宋体" w:eastAsia="宋体"/>
          <w:color w:val="000000" w:themeColor="text1"/>
          <w:u w:val="single"/>
        </w:rPr>
        <w:t xml:space="preserve">（姓名）</w:t>
      </w:r>
      <w:r>
        <w:rPr>
          <w:rFonts w:hint="eastAsia" w:ascii="宋体" w:hAnsi="宋体" w:eastAsia="宋体"/>
          <w:color w:val="000000" w:themeColor="text1"/>
        </w:rPr>
        <w:t xml:space="preserve">系</w:t>
      </w:r>
      <w:r>
        <w:rPr>
          <w:rFonts w:hint="eastAsia" w:ascii="宋体" w:hAnsi="宋体" w:eastAsia="宋体"/>
          <w:color w:val="000000" w:themeColor="text1"/>
          <w:u w:val="single"/>
        </w:rPr>
        <w:t xml:space="preserve">（投标人名称）</w:t>
      </w:r>
      <w:r>
        <w:rPr>
          <w:rFonts w:hint="eastAsia" w:ascii="宋体" w:hAnsi="宋体" w:eastAsia="宋体"/>
          <w:color w:val="000000" w:themeColor="text1"/>
        </w:rPr>
        <w:t xml:space="preserve">的法定代表人，现授权委托</w:t>
      </w:r>
      <w:r>
        <w:rPr>
          <w:rFonts w:hint="eastAsia" w:ascii="宋体" w:hAnsi="宋体" w:eastAsia="宋体"/>
          <w:color w:val="000000" w:themeColor="text1"/>
          <w:u w:val="single"/>
        </w:rPr>
        <w:t xml:space="preserve">（投标人名称）</w:t>
      </w:r>
      <w:r>
        <w:rPr>
          <w:rFonts w:hint="eastAsia" w:ascii="宋体" w:hAnsi="宋体" w:eastAsia="宋体"/>
          <w:color w:val="000000" w:themeColor="text1"/>
        </w:rPr>
        <w:t xml:space="preserve">的</w:t>
      </w:r>
      <w:r>
        <w:rPr>
          <w:rFonts w:hint="eastAsia" w:ascii="宋体" w:hAnsi="宋体" w:eastAsia="宋体"/>
          <w:color w:val="000000" w:themeColor="text1"/>
          <w:u w:val="single"/>
        </w:rPr>
        <w:t xml:space="preserve">（姓名）</w:t>
      </w:r>
      <w:r>
        <w:rPr>
          <w:rFonts w:hint="eastAsia" w:ascii="宋体" w:hAnsi="宋体" w:eastAsia="宋体"/>
          <w:color w:val="000000" w:themeColor="text1"/>
        </w:rPr>
        <w:t xml:space="preserve">为我公司代理人，以本公司的名义参加苏州鸿鑫工程咨询有限公司组织实施的编号为</w:t>
      </w:r>
      <w:r>
        <w:rPr>
          <w:rFonts w:hint="eastAsia" w:ascii="宋体" w:hAnsi="宋体" w:eastAsia="宋体"/>
          <w:color w:val="000000" w:themeColor="text1"/>
          <w:u w:val="single"/>
        </w:rPr>
        <w:t xml:space="preserve"> </w:t>
      </w:r>
      <w:r>
        <w:rPr>
          <w:rFonts w:ascii="宋体" w:hAnsi="宋体" w:eastAsia="宋体"/>
          <w:color w:val="000000" w:themeColor="text1"/>
          <w:u w:val="single"/>
        </w:rPr>
        <w:t xml:space="preserve">     </w:t>
      </w:r>
      <w:r>
        <w:rPr>
          <w:rFonts w:hint="eastAsia" w:ascii="宋体" w:hAnsi="宋体" w:eastAsia="宋体"/>
          <w:color w:val="000000" w:themeColor="text1"/>
        </w:rPr>
        <w:t xml:space="preserve">号的招标活动。代理人在开标、评标、合同招标过程中所签署的一切文件和处理与这有关的一切事务，我均予以承认。</w:t>
      </w:r>
      <w:r/>
    </w:p>
    <w:p>
      <w:pPr>
        <w:pStyle w:val="698"/>
        <w:ind w:firstLine="480"/>
        <w:jc w:val="both"/>
        <w:spacing w:line="360" w:lineRule="auto"/>
        <w:rPr>
          <w:rFonts w:ascii="宋体" w:hAnsi="宋体" w:eastAsia="宋体"/>
          <w:color w:val="000000" w:themeColor="text1"/>
        </w:rPr>
      </w:pPr>
      <w:r>
        <w:rPr>
          <w:rFonts w:hint="eastAsia" w:ascii="宋体" w:hAnsi="宋体" w:eastAsia="宋体"/>
          <w:color w:val="000000" w:themeColor="text1"/>
        </w:rPr>
        <w:t xml:space="preserve">代理人在授权委托书有效期内签署的所有文件不因授权委托的撤销而失效，除非有撤销授权委托的书面通知，本授权委托书自投标开始至合同履行完毕止。</w:t>
      </w:r>
      <w:r/>
    </w:p>
    <w:p>
      <w:pPr>
        <w:pStyle w:val="698"/>
        <w:ind w:firstLine="480"/>
        <w:jc w:val="both"/>
        <w:spacing w:line="360" w:lineRule="auto"/>
        <w:rPr>
          <w:rFonts w:ascii="宋体" w:hAnsi="宋体" w:eastAsia="宋体"/>
          <w:color w:val="000000" w:themeColor="text1"/>
        </w:rPr>
      </w:pPr>
      <w:r>
        <w:rPr>
          <w:rFonts w:hint="eastAsia" w:ascii="宋体" w:hAnsi="宋体" w:eastAsia="宋体"/>
          <w:color w:val="000000" w:themeColor="text1"/>
        </w:rPr>
        <w:t xml:space="preserve">代理人无转委托权。特此委托。</w:t>
      </w:r>
      <w:r/>
    </w:p>
    <w:p>
      <w:pPr>
        <w:pStyle w:val="698"/>
        <w:ind w:firstLine="480"/>
        <w:jc w:val="both"/>
        <w:spacing w:line="360" w:lineRule="auto"/>
        <w:rPr>
          <w:rFonts w:ascii="宋体" w:hAnsi="宋体" w:eastAsia="宋体"/>
          <w:color w:val="000000" w:themeColor="text1"/>
        </w:rPr>
      </w:pPr>
      <w:r>
        <w:rPr>
          <w:rFonts w:ascii="宋体" w:hAnsi="宋体" w:eastAsia="宋体"/>
          <w:color w:val="000000" w:themeColor="text1"/>
        </w:rPr>
      </w:r>
      <w:r/>
    </w:p>
    <w:p>
      <w:pPr>
        <w:pStyle w:val="698"/>
        <w:ind w:firstLine="480"/>
        <w:jc w:val="both"/>
        <w:spacing w:line="360" w:lineRule="auto"/>
        <w:rPr>
          <w:rFonts w:ascii="宋体" w:hAnsi="宋体" w:eastAsia="宋体"/>
          <w:color w:val="000000" w:themeColor="text1"/>
        </w:rPr>
      </w:pPr>
      <w:r>
        <w:rPr>
          <w:rFonts w:ascii="宋体" w:hAnsi="宋体" w:eastAsia="宋体"/>
          <w:color w:val="000000" w:themeColor="text1"/>
        </w:rPr>
      </w:r>
      <w:r/>
    </w:p>
    <w:p>
      <w:pPr>
        <w:pStyle w:val="698"/>
        <w:ind w:firstLine="480"/>
        <w:jc w:val="both"/>
        <w:spacing w:line="360" w:lineRule="auto"/>
        <w:rPr>
          <w:rFonts w:ascii="宋体" w:hAnsi="宋体" w:eastAsia="宋体"/>
          <w:color w:val="000000" w:themeColor="text1"/>
        </w:rPr>
      </w:pPr>
      <w:r>
        <w:rPr>
          <w:rFonts w:hint="eastAsia" w:ascii="宋体" w:hAnsi="宋体" w:eastAsia="宋体"/>
          <w:color w:val="000000" w:themeColor="text1"/>
        </w:rPr>
        <w:t xml:space="preserve">投标单位：（盖章）</w:t>
      </w:r>
      <w:r/>
    </w:p>
    <w:p>
      <w:pPr>
        <w:pStyle w:val="698"/>
        <w:ind w:firstLine="480"/>
        <w:jc w:val="both"/>
        <w:spacing w:line="360" w:lineRule="auto"/>
        <w:rPr>
          <w:rFonts w:ascii="宋体" w:hAnsi="宋体" w:eastAsia="宋体"/>
          <w:color w:val="000000" w:themeColor="text1"/>
        </w:rPr>
      </w:pPr>
      <w:r>
        <w:rPr>
          <w:rFonts w:hint="eastAsia" w:ascii="宋体" w:hAnsi="宋体" w:eastAsia="宋体"/>
          <w:color w:val="000000" w:themeColor="text1"/>
        </w:rPr>
        <w:t xml:space="preserve">法定代表人：（签字或盖章）</w:t>
      </w:r>
      <w:r/>
    </w:p>
    <w:p>
      <w:pPr>
        <w:pStyle w:val="698"/>
        <w:ind w:firstLine="480"/>
        <w:jc w:val="both"/>
        <w:spacing w:line="360" w:lineRule="auto"/>
        <w:rPr>
          <w:rFonts w:ascii="宋体" w:hAnsi="宋体" w:eastAsia="宋体"/>
          <w:color w:val="000000" w:themeColor="text1"/>
        </w:rPr>
      </w:pPr>
      <w:r>
        <w:rPr>
          <w:rFonts w:hint="eastAsia" w:ascii="宋体" w:hAnsi="宋体" w:eastAsia="宋体"/>
          <w:color w:val="000000" w:themeColor="text1"/>
        </w:rPr>
        <w:t xml:space="preserve">代理人：（签字或盖章）</w:t>
      </w:r>
      <w:r/>
    </w:p>
    <w:p>
      <w:pPr>
        <w:pStyle w:val="1072"/>
        <w:ind w:firstLine="480"/>
        <w:spacing w:line="360" w:lineRule="auto"/>
        <w:rPr>
          <w:rFonts w:hAnsi="宋体" w:eastAsia="宋体"/>
          <w:color w:val="000000" w:themeColor="text1"/>
          <w:sz w:val="24"/>
        </w:rPr>
      </w:pPr>
      <w:r>
        <w:rPr>
          <w:rFonts w:hint="eastAsia" w:hAnsi="宋体" w:eastAsia="宋体"/>
          <w:color w:val="000000" w:themeColor="text1"/>
          <w:sz w:val="24"/>
        </w:rPr>
        <w:t xml:space="preserve">日期： 年 月 日</w:t>
      </w:r>
      <w:r/>
    </w:p>
    <w:p>
      <w:pPr>
        <w:pStyle w:val="698"/>
        <w:jc w:val="right"/>
        <w:rPr>
          <w:rFonts w:ascii="宋体" w:hAnsi="宋体" w:eastAsia="宋体"/>
          <w:color w:val="000000" w:themeColor="text1"/>
        </w:rPr>
      </w:pPr>
      <w:r>
        <w:rPr>
          <w:rFonts w:ascii="宋体" w:hAnsi="宋体" w:eastAsia="宋体"/>
          <w:color w:val="000000" w:themeColor="text1"/>
        </w:rPr>
      </w:r>
      <w:r/>
    </w:p>
    <w:p>
      <w:pPr>
        <w:pStyle w:val="698"/>
        <w:jc w:val="right"/>
        <w:rPr>
          <w:rFonts w:ascii="宋体" w:hAnsi="宋体" w:eastAsia="宋体"/>
          <w:color w:val="000000" w:themeColor="text1"/>
        </w:rPr>
      </w:pPr>
      <w:r>
        <w:rPr>
          <w:rFonts w:ascii="宋体" w:hAnsi="宋体" w:eastAsia="宋体"/>
          <w:color w:val="000000" w:themeColor="text1"/>
        </w:rPr>
      </w:r>
      <w:r/>
    </w:p>
    <w:p>
      <w:pPr>
        <w:pStyle w:val="698"/>
        <w:jc w:val="right"/>
        <w:rPr>
          <w:rFonts w:ascii="宋体" w:hAnsi="宋体" w:eastAsia="宋体"/>
          <w:color w:val="000000" w:themeColor="text1"/>
        </w:rPr>
      </w:pPr>
      <w:r>
        <w:rPr>
          <w:rFonts w:ascii="宋体" w:hAnsi="宋体" w:eastAsia="宋体"/>
          <w:color w:val="000000" w:themeColor="text1"/>
        </w:rPr>
      </w:r>
      <w:r/>
    </w:p>
    <w:p>
      <w:pPr>
        <w:pStyle w:val="698"/>
        <w:jc w:val="center"/>
        <w:rPr>
          <w:rFonts w:ascii="宋体" w:hAnsi="宋体" w:eastAsia="宋体"/>
          <w:color w:val="000000" w:themeColor="text1"/>
        </w:rPr>
      </w:pPr>
      <w:r>
        <w:rPr>
          <w:rFonts w:ascii="宋体" w:hAnsi="宋体" w:eastAsia="宋体"/>
          <w:color w:val="000000" w:themeColor="text1"/>
        </w:rPr>
      </w:r>
      <w:r/>
    </w:p>
    <w:p>
      <w:pPr>
        <w:pStyle w:val="698"/>
        <w:jc w:val="center"/>
        <w:rPr>
          <w:rFonts w:ascii="宋体" w:hAnsi="宋体" w:eastAsia="宋体"/>
          <w:b/>
          <w:color w:val="000000" w:themeColor="text1"/>
        </w:rPr>
      </w:pPr>
      <w:r>
        <w:rPr>
          <w:rFonts w:ascii="宋体" w:hAnsi="宋体" w:eastAsia="宋体"/>
          <w:b/>
          <w:color w:val="000000" w:themeColor="text1"/>
        </w:rPr>
        <w:br w:type="page" w:clear="all"/>
      </w:r>
      <w:r/>
    </w:p>
    <w:p>
      <w:pPr>
        <w:pStyle w:val="698"/>
        <w:ind w:firstLine="0"/>
        <w:jc w:val="both"/>
        <w:spacing w:line="360" w:lineRule="auto"/>
        <w:rPr>
          <w:rFonts w:ascii="宋体" w:hAnsi="宋体" w:eastAsia="宋体"/>
          <w:b/>
          <w:color w:val="000000" w:themeColor="text1"/>
        </w:rPr>
        <w:outlineLvl w:val="1"/>
      </w:pPr>
      <w:r>
        <w:rPr>
          <w:rFonts w:hint="eastAsia" w:ascii="宋体" w:hAnsi="宋体" w:eastAsia="宋体"/>
          <w:b/>
          <w:color w:val="000000" w:themeColor="text1"/>
        </w:rPr>
        <w:t xml:space="preserve">2、投标函</w:t>
      </w:r>
      <w:r/>
    </w:p>
    <w:p>
      <w:pPr>
        <w:pStyle w:val="980"/>
        <w:jc w:val="center"/>
        <w:spacing w:line="320" w:lineRule="exact"/>
        <w:rPr>
          <w:rFonts w:hAnsi="宋体" w:eastAsia="宋体"/>
          <w:color w:val="000000" w:themeColor="text1"/>
          <w:sz w:val="24"/>
          <w:szCs w:val="24"/>
        </w:rPr>
      </w:pPr>
      <w:r>
        <w:rPr>
          <w:rFonts w:hint="eastAsia" w:hAnsi="宋体" w:eastAsia="宋体"/>
          <w:color w:val="000000" w:themeColor="text1"/>
          <w:sz w:val="24"/>
          <w:szCs w:val="24"/>
        </w:rPr>
        <w:t xml:space="preserve">投标函</w:t>
      </w:r>
      <w:r/>
    </w:p>
    <w:p>
      <w:pPr>
        <w:pStyle w:val="980"/>
        <w:jc w:val="center"/>
        <w:spacing w:line="320" w:lineRule="exact"/>
        <w:rPr>
          <w:rFonts w:hAnsi="宋体" w:eastAsia="宋体"/>
          <w:color w:val="000000" w:themeColor="text1"/>
          <w:sz w:val="24"/>
          <w:szCs w:val="24"/>
        </w:rPr>
      </w:pPr>
      <w:r>
        <w:rPr>
          <w:rFonts w:hAnsi="宋体" w:eastAsia="宋体"/>
          <w:color w:val="000000" w:themeColor="text1"/>
          <w:sz w:val="24"/>
          <w:szCs w:val="24"/>
        </w:rPr>
      </w:r>
      <w:r/>
    </w:p>
    <w:p>
      <w:pPr>
        <w:pStyle w:val="980"/>
        <w:spacing w:line="320" w:lineRule="exact"/>
        <w:rPr>
          <w:rFonts w:hAnsi="宋体" w:eastAsia="宋体"/>
          <w:color w:val="000000" w:themeColor="text1"/>
          <w:sz w:val="24"/>
        </w:rPr>
      </w:pPr>
      <w:r>
        <w:rPr>
          <w:rFonts w:hint="eastAsia" w:hAnsi="宋体" w:eastAsia="宋体"/>
          <w:color w:val="000000" w:themeColor="text1"/>
          <w:sz w:val="24"/>
          <w:u w:val="single"/>
        </w:rPr>
        <w:t xml:space="preserve">苏州鸿鑫工程咨询有限公司</w:t>
      </w:r>
      <w:r>
        <w:rPr>
          <w:rFonts w:hint="eastAsia" w:hAnsi="宋体" w:eastAsia="宋体"/>
          <w:color w:val="000000" w:themeColor="text1"/>
          <w:sz w:val="24"/>
        </w:rPr>
        <w:t xml:space="preserve">：</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我们收到贵公司</w:t>
      </w:r>
      <w:r>
        <w:rPr>
          <w:rFonts w:hint="eastAsia" w:hAnsi="宋体" w:eastAsia="宋体"/>
          <w:color w:val="000000" w:themeColor="text1"/>
          <w:sz w:val="24"/>
          <w:u w:val="single"/>
        </w:rPr>
        <w:t xml:space="preserve">JSZC-320507-SZHX-G2025-0052</w:t>
      </w:r>
      <w:r>
        <w:rPr>
          <w:rFonts w:hint="eastAsia" w:hAnsi="宋体" w:eastAsia="宋体"/>
          <w:color w:val="000000" w:themeColor="text1"/>
          <w:sz w:val="24"/>
        </w:rPr>
        <w:t xml:space="preserve">号招标文件，经仔细阅读和研究，我们决定参加投标。</w:t>
      </w:r>
      <w:r/>
    </w:p>
    <w:p>
      <w:pPr>
        <w:pStyle w:val="980"/>
        <w:ind w:firstLine="480"/>
        <w:spacing w:line="320" w:lineRule="exact"/>
        <w:rPr>
          <w:rFonts w:hAnsi="宋体" w:eastAsia="宋体" w:cs="宋体"/>
          <w:sz w:val="24"/>
          <w:szCs w:val="24"/>
        </w:rPr>
      </w:pPr>
      <w:r>
        <w:rPr>
          <w:rFonts w:hAnsi="宋体" w:eastAsia="宋体"/>
          <w:color w:val="000000" w:themeColor="text1"/>
          <w:sz w:val="24"/>
        </w:rPr>
        <w:t xml:space="preserve">1</w:t>
      </w:r>
      <w:r>
        <w:rPr>
          <w:rFonts w:hint="eastAsia" w:hAnsi="宋体" w:eastAsia="宋体"/>
          <w:color w:val="000000" w:themeColor="text1"/>
          <w:sz w:val="24"/>
        </w:rPr>
        <w:t xml:space="preserve">、我们愿意按照招标文件的一切要求完成该项目的全部内容，我们的所投总价</w:t>
      </w:r>
      <w:r>
        <w:rPr>
          <w:rFonts w:hint="eastAsia" w:hAnsi="宋体" w:eastAsia="宋体" w:cs="宋体"/>
          <w:sz w:val="24"/>
          <w:szCs w:val="24"/>
        </w:rPr>
        <w:t xml:space="preserve">包括完成本项目全部内容工作所需的人工、劳保、材料、机械、耗材、管理、维护、保险、利润、</w:t>
      </w:r>
      <w:r>
        <w:rPr>
          <w:rFonts w:hint="eastAsia" w:hAnsi="宋体" w:eastAsia="宋体" w:cs="宋体"/>
          <w:sz w:val="24"/>
          <w:szCs w:val="24"/>
        </w:rPr>
        <w:t xml:space="preserve">（非养护原因造成绿化缺失或损坏等情况）单</w:t>
      </w:r>
      <w:r>
        <w:rPr>
          <w:rFonts w:hint="eastAsia" w:hAnsi="宋体" w:eastAsia="宋体" w:cs="宋体"/>
          <w:sz w:val="24"/>
          <w:szCs w:val="24"/>
        </w:rPr>
        <w:t xml:space="preserve">次面积</w:t>
      </w:r>
      <w:r>
        <w:rPr>
          <w:rFonts w:hint="eastAsia" w:hAnsi="宋体" w:eastAsia="宋体" w:cs="宋体"/>
          <w:sz w:val="24"/>
          <w:szCs w:val="24"/>
        </w:rPr>
        <w:t xml:space="preserve">在20㎡（包含20㎡）以内的补植费用</w:t>
      </w:r>
      <w:r>
        <w:rPr>
          <w:rFonts w:hint="eastAsia" w:hAnsi="宋体" w:eastAsia="宋体" w:cs="宋体"/>
          <w:sz w:val="24"/>
          <w:szCs w:val="24"/>
        </w:rPr>
        <w:t xml:space="preserve">、税金、政策性文件规定及合同包含的所有风险、责任以及台风、暴雨、干旱、大雪、冻害等天气因素发生树木扶正、养护等一切费用。除非合同条款中另有规定，否则投标人所报价格在合同实施期间不因市场变化因素而变动。</w:t>
      </w:r>
      <w:r/>
    </w:p>
    <w:p>
      <w:pPr>
        <w:pStyle w:val="980"/>
        <w:ind w:firstLine="480"/>
        <w:spacing w:line="320" w:lineRule="exact"/>
        <w:rPr>
          <w:rFonts w:hAnsi="宋体" w:eastAsia="宋体"/>
          <w:color w:val="000000" w:themeColor="text1"/>
          <w:sz w:val="24"/>
        </w:rPr>
      </w:pPr>
      <w:r>
        <w:rPr>
          <w:rFonts w:hAnsi="宋体" w:eastAsia="宋体"/>
          <w:color w:val="000000" w:themeColor="text1"/>
          <w:sz w:val="24"/>
        </w:rPr>
        <w:t xml:space="preserve">2</w:t>
      </w:r>
      <w:r>
        <w:rPr>
          <w:rFonts w:hint="eastAsia" w:hAnsi="宋体" w:eastAsia="宋体"/>
          <w:color w:val="000000" w:themeColor="text1"/>
          <w:sz w:val="24"/>
        </w:rPr>
        <w:t xml:space="preserve">、如果我们的投标书被接受，我们将严格履行招标文件中规定的每一项要求，按期、按质、按量履行合同的义务。</w:t>
      </w:r>
      <w:r/>
    </w:p>
    <w:p>
      <w:pPr>
        <w:pStyle w:val="980"/>
        <w:ind w:firstLine="480"/>
        <w:spacing w:line="320" w:lineRule="exact"/>
        <w:rPr>
          <w:rFonts w:hAnsi="宋体" w:eastAsia="宋体"/>
          <w:color w:val="000000" w:themeColor="text1"/>
          <w:sz w:val="24"/>
        </w:rPr>
      </w:pPr>
      <w:r>
        <w:rPr>
          <w:rFonts w:hAnsi="宋体" w:eastAsia="宋体"/>
          <w:color w:val="000000" w:themeColor="text1"/>
          <w:sz w:val="24"/>
        </w:rPr>
        <w:t xml:space="preserve">3</w:t>
      </w:r>
      <w:r>
        <w:rPr>
          <w:rFonts w:hint="eastAsia" w:hAnsi="宋体" w:eastAsia="宋体"/>
          <w:color w:val="000000" w:themeColor="text1"/>
          <w:sz w:val="24"/>
        </w:rPr>
        <w:t xml:space="preserve">、我们已</w:t>
      </w:r>
      <w:r>
        <w:rPr>
          <w:rFonts w:hAnsi="宋体" w:eastAsia="宋体"/>
          <w:color w:val="000000" w:themeColor="text1"/>
          <w:sz w:val="24"/>
        </w:rPr>
        <w:t xml:space="preserve">详细审查全部招标文件，包括</w:t>
      </w:r>
      <w:r>
        <w:rPr>
          <w:rFonts w:hint="eastAsia" w:hAnsi="宋体" w:eastAsia="宋体"/>
          <w:color w:val="000000" w:themeColor="text1"/>
          <w:sz w:val="24"/>
        </w:rPr>
        <w:t xml:space="preserve">更正公告</w:t>
      </w:r>
      <w:r>
        <w:rPr>
          <w:rFonts w:hAnsi="宋体" w:eastAsia="宋体"/>
          <w:color w:val="000000" w:themeColor="text1"/>
          <w:sz w:val="24"/>
        </w:rPr>
        <w:t xml:space="preserve">(如果有)。我们完全理解并同意放弃对这方面有不明及误解的权力。</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4、我们同意按招标文件中的规定，本投标书的有效期限为投标截止</w:t>
      </w:r>
      <w:r>
        <w:rPr>
          <w:rFonts w:hAnsi="宋体" w:eastAsia="宋体"/>
          <w:color w:val="000000" w:themeColor="text1"/>
          <w:sz w:val="24"/>
        </w:rPr>
        <w:t xml:space="preserve">日起</w:t>
      </w:r>
      <w:r>
        <w:rPr>
          <w:rFonts w:hint="eastAsia" w:hAnsi="宋体" w:eastAsia="宋体"/>
          <w:color w:val="000000" w:themeColor="text1"/>
          <w:sz w:val="24"/>
          <w:u w:val="single"/>
        </w:rPr>
        <w:t xml:space="preserve">六十</w:t>
      </w:r>
      <w:r>
        <w:rPr>
          <w:rFonts w:hint="eastAsia" w:hAnsi="宋体" w:eastAsia="宋体"/>
          <w:color w:val="000000" w:themeColor="text1"/>
          <w:sz w:val="24"/>
        </w:rPr>
        <w:t xml:space="preserve">天。</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5、我们愿意提供采购人或采购代理机构在招标文件中要求的所有资料。</w:t>
      </w:r>
      <w:r/>
    </w:p>
    <w:p>
      <w:pPr>
        <w:ind w:firstLine="480"/>
        <w:spacing w:line="320" w:lineRule="exact"/>
        <w:rPr>
          <w:rFonts w:ascii="宋体" w:hAnsi="宋体" w:eastAsia="宋体" w:cs="宋体"/>
          <w:color w:val="000000" w:themeColor="text1"/>
          <w:sz w:val="24"/>
          <w:szCs w:val="24"/>
        </w:rPr>
      </w:pPr>
      <w:r>
        <w:rPr>
          <w:rFonts w:hint="eastAsia" w:ascii="宋体" w:hAnsi="宋体" w:eastAsia="宋体"/>
          <w:color w:val="000000" w:themeColor="text1"/>
          <w:sz w:val="24"/>
        </w:rPr>
        <w:t xml:space="preserve">6、</w:t>
      </w:r>
      <w:r>
        <w:rPr>
          <w:rFonts w:ascii="宋体" w:hAnsi="宋体" w:eastAsia="宋体" w:cs="宋体"/>
          <w:color w:val="000000" w:themeColor="text1"/>
          <w:sz w:val="24"/>
          <w:szCs w:val="24"/>
        </w:rPr>
        <w:t xml:space="preserve">我们声明：我们在参加本次政府采购活动前3年内在经营活动中没有重大违法记录。</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7、我们愿意遵守招标公告及招标文件中所列的收费标准。</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8、我们承诺该项投标在开标后的全过程中保持有效，不作任何更改和变动。</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9、我们愿意按招标文件的规定交纳投标保证金，并</w:t>
      </w:r>
      <w:r>
        <w:rPr>
          <w:rFonts w:hAnsi="宋体" w:eastAsia="宋体"/>
          <w:color w:val="000000" w:themeColor="text1"/>
          <w:sz w:val="24"/>
        </w:rPr>
        <w:t xml:space="preserve">同意投标人须知中关于</w:t>
      </w:r>
      <w:r>
        <w:rPr>
          <w:rFonts w:hint="eastAsia" w:hAnsi="宋体" w:eastAsia="宋体"/>
          <w:color w:val="000000" w:themeColor="text1"/>
          <w:sz w:val="24"/>
        </w:rPr>
        <w:t xml:space="preserve">不予退还</w:t>
      </w:r>
      <w:r>
        <w:rPr>
          <w:rFonts w:hAnsi="宋体" w:eastAsia="宋体"/>
          <w:color w:val="000000" w:themeColor="text1"/>
          <w:sz w:val="24"/>
        </w:rPr>
        <w:t xml:space="preserve">投标保证金的规定。</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10、如果我们中标，我们愿意按招标文件规定支付代理服务费；</w:t>
      </w:r>
      <w:r/>
    </w:p>
    <w:p>
      <w:pPr>
        <w:pStyle w:val="980"/>
        <w:ind w:firstLine="480"/>
        <w:spacing w:line="320" w:lineRule="exact"/>
        <w:rPr>
          <w:rFonts w:hAnsi="宋体" w:eastAsia="宋体"/>
          <w:color w:val="000000" w:themeColor="text1"/>
          <w:sz w:val="24"/>
        </w:rPr>
      </w:pPr>
      <w:r>
        <w:rPr>
          <w:rFonts w:hAnsi="宋体" w:eastAsia="宋体"/>
          <w:color w:val="000000" w:themeColor="text1"/>
          <w:sz w:val="24"/>
        </w:rPr>
        <w:t xml:space="preserve">1</w:t>
      </w:r>
      <w:r>
        <w:rPr>
          <w:rFonts w:hint="eastAsia" w:hAnsi="宋体" w:eastAsia="宋体"/>
          <w:color w:val="000000" w:themeColor="text1"/>
          <w:sz w:val="24"/>
        </w:rPr>
        <w:t xml:space="preserve">1、我们承诺我公司符合招标文件投标人须知中“合格投标人的资格条件”的要求，若与真实情况不符，本公司愿意承担由此而产生的一切后果。</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12、综合说明：</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w:t>
      </w:r>
      <w:r>
        <w:rPr>
          <w:rFonts w:hAnsi="宋体" w:eastAsia="宋体"/>
          <w:color w:val="000000" w:themeColor="text1"/>
          <w:sz w:val="24"/>
        </w:rPr>
        <w:t xml:space="preserve">1</w:t>
      </w:r>
      <w:r>
        <w:rPr>
          <w:rFonts w:hint="eastAsia" w:hAnsi="宋体" w:eastAsia="宋体"/>
          <w:color w:val="000000" w:themeColor="text1"/>
          <w:sz w:val="24"/>
        </w:rPr>
        <w:t xml:space="preserve">）伴随服务及配合措施；</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w:t>
      </w:r>
      <w:r>
        <w:rPr>
          <w:rFonts w:hAnsi="宋体" w:eastAsia="宋体"/>
          <w:color w:val="000000" w:themeColor="text1"/>
          <w:sz w:val="24"/>
        </w:rPr>
        <w:t xml:space="preserve">2</w:t>
      </w:r>
      <w:r>
        <w:rPr>
          <w:rFonts w:hint="eastAsia" w:hAnsi="宋体" w:eastAsia="宋体"/>
          <w:color w:val="000000" w:themeColor="text1"/>
          <w:sz w:val="24"/>
        </w:rPr>
        <w:t xml:space="preserve">）要求甲方提供的配合；</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w:t>
      </w:r>
      <w:r>
        <w:rPr>
          <w:rFonts w:hAnsi="宋体" w:eastAsia="宋体"/>
          <w:color w:val="000000" w:themeColor="text1"/>
          <w:sz w:val="24"/>
        </w:rPr>
        <w:t xml:space="preserve">3</w:t>
      </w:r>
      <w:r>
        <w:rPr>
          <w:rFonts w:hint="eastAsia" w:hAnsi="宋体" w:eastAsia="宋体"/>
          <w:color w:val="000000" w:themeColor="text1"/>
          <w:sz w:val="24"/>
        </w:rPr>
        <w:t xml:space="preserve">）对招标文件有不同意见的偏离说明；</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w:t>
      </w:r>
      <w:r>
        <w:rPr>
          <w:rFonts w:hAnsi="宋体" w:eastAsia="宋体"/>
          <w:color w:val="000000" w:themeColor="text1"/>
          <w:sz w:val="24"/>
        </w:rPr>
        <w:t xml:space="preserve">4</w:t>
      </w:r>
      <w:r>
        <w:rPr>
          <w:rFonts w:hint="eastAsia" w:hAnsi="宋体" w:eastAsia="宋体"/>
          <w:color w:val="000000" w:themeColor="text1"/>
          <w:sz w:val="24"/>
        </w:rPr>
        <w:t xml:space="preserve">）其它说明。</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所有有关标书的函电，请按下列地址联系：</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单位：联系人：</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地址：邮政编码：</w:t>
      </w:r>
      <w:r/>
    </w:p>
    <w:p>
      <w:pPr>
        <w:pStyle w:val="980"/>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联系电话：传真：</w:t>
      </w:r>
      <w:r/>
    </w:p>
    <w:p>
      <w:pPr>
        <w:pStyle w:val="978"/>
        <w:rPr>
          <w:rFonts w:hAnsi="宋体" w:eastAsia="宋体"/>
          <w:color w:val="000000" w:themeColor="text1"/>
          <w:sz w:val="24"/>
        </w:rPr>
      </w:pPr>
      <w:r>
        <w:rPr>
          <w:rFonts w:hint="eastAsia" w:hAnsi="宋体" w:eastAsia="宋体"/>
          <w:color w:val="000000" w:themeColor="text1"/>
          <w:sz w:val="24"/>
        </w:rPr>
        <w:t xml:space="preserve">投标单位：（单位盖章）</w:t>
      </w:r>
      <w:r/>
    </w:p>
    <w:p>
      <w:pPr>
        <w:pStyle w:val="978"/>
        <w:rPr>
          <w:rFonts w:hAnsi="宋体" w:eastAsia="宋体"/>
          <w:color w:val="000000" w:themeColor="text1"/>
          <w:sz w:val="24"/>
        </w:rPr>
      </w:pPr>
      <w:r>
        <w:rPr>
          <w:rFonts w:hint="eastAsia" w:hAnsi="宋体" w:eastAsia="宋体"/>
          <w:color w:val="000000" w:themeColor="text1"/>
          <w:sz w:val="24"/>
        </w:rPr>
        <w:t xml:space="preserve">法定代表人或代理人：（签字或盖章）</w:t>
      </w:r>
      <w:r/>
    </w:p>
    <w:p>
      <w:pPr>
        <w:pStyle w:val="978"/>
        <w:rPr>
          <w:rFonts w:hAnsi="宋体" w:eastAsia="宋体"/>
          <w:color w:val="000000" w:themeColor="text1"/>
          <w:sz w:val="24"/>
        </w:rPr>
      </w:pPr>
      <w:r>
        <w:rPr>
          <w:rFonts w:hint="eastAsia" w:hAnsi="宋体" w:eastAsia="宋体"/>
          <w:color w:val="000000" w:themeColor="text1"/>
          <w:sz w:val="24"/>
        </w:rPr>
        <w:t xml:space="preserve">日期：        年   月   日</w:t>
      </w:r>
      <w:r/>
    </w:p>
    <w:p>
      <w:pPr>
        <w:pStyle w:val="980"/>
        <w:spacing w:line="360" w:lineRule="auto"/>
        <w:rPr>
          <w:rFonts w:hAnsi="宋体" w:eastAsia="宋体"/>
          <w:b/>
          <w:color w:val="000000" w:themeColor="text1"/>
          <w:sz w:val="24"/>
          <w:szCs w:val="24"/>
        </w:rPr>
        <w:outlineLvl w:val="1"/>
      </w:pPr>
      <w:r>
        <w:rPr>
          <w:rFonts w:hAnsi="宋体" w:eastAsia="宋体"/>
          <w:color w:val="000000" w:themeColor="text1"/>
        </w:rPr>
        <w:br w:type="page" w:clear="all"/>
      </w:r>
      <w:r>
        <w:rPr>
          <w:rFonts w:hint="eastAsia" w:hAnsi="宋体" w:eastAsia="宋体"/>
          <w:b/>
          <w:color w:val="000000" w:themeColor="text1"/>
          <w:sz w:val="24"/>
          <w:szCs w:val="24"/>
        </w:rPr>
        <w:t xml:space="preserve">3、开标一览表</w:t>
      </w:r>
      <w:r/>
    </w:p>
    <w:p>
      <w:pPr>
        <w:pStyle w:val="978"/>
        <w:jc w:val="center"/>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开标一览表（以电子投标制作工具中格式为准）</w:t>
      </w:r>
      <w:r/>
    </w:p>
    <w:p>
      <w:pPr>
        <w:pStyle w:val="978"/>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投标人全称（加盖公章）： </w:t>
      </w:r>
      <w:r>
        <w:rPr>
          <w:rFonts w:hAnsi="宋体" w:eastAsia="宋体"/>
          <w:color w:val="000000" w:themeColor="text1"/>
          <w:sz w:val="24"/>
          <w:szCs w:val="24"/>
        </w:rPr>
        <w:t xml:space="preserve">                     </w:t>
      </w:r>
      <w:r>
        <w:rPr>
          <w:rFonts w:hint="eastAsia" w:hAnsi="宋体" w:eastAsia="宋体"/>
          <w:color w:val="000000" w:themeColor="text1"/>
          <w:sz w:val="24"/>
          <w:szCs w:val="24"/>
        </w:rPr>
        <w:t xml:space="preserve">项目编号：</w:t>
      </w:r>
      <w:r/>
    </w:p>
    <w:tbl>
      <w:tblPr>
        <w:tblW w:w="948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3654"/>
        <w:gridCol w:w="2283"/>
        <w:gridCol w:w="2700"/>
      </w:tblGrid>
      <w:tr>
        <w:trPr>
          <w:cantSplit/>
          <w:trHeight w:val="602"/>
        </w:trPr>
        <w:tc>
          <w:tcPr>
            <w:tcW w:w="846" w:type="dxa"/>
            <w:vAlign w:val="center"/>
            <w:textDirection w:val="lrTb"/>
            <w:noWrap w:val="false"/>
          </w:tcPr>
          <w:p>
            <w:pPr>
              <w:jc w:val="center"/>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序号</w:t>
            </w:r>
            <w:r/>
          </w:p>
        </w:tc>
        <w:tc>
          <w:tcPr>
            <w:tcW w:w="3654" w:type="dxa"/>
            <w:vAlign w:val="center"/>
            <w:textDirection w:val="lrTb"/>
            <w:noWrap w:val="false"/>
          </w:tcPr>
          <w:p>
            <w:pPr>
              <w:jc w:val="center"/>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项目名称</w:t>
            </w:r>
            <w:r/>
          </w:p>
        </w:tc>
        <w:tc>
          <w:tcPr>
            <w:tcW w:w="2283" w:type="dxa"/>
            <w:vAlign w:val="center"/>
            <w:textDirection w:val="lrTb"/>
            <w:noWrap w:val="false"/>
          </w:tcPr>
          <w:p>
            <w:pPr>
              <w:jc w:val="center"/>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投标报价（元）</w:t>
            </w:r>
            <w:r/>
          </w:p>
        </w:tc>
        <w:tc>
          <w:tcPr>
            <w:tcW w:w="2700" w:type="dxa"/>
            <w:vAlign w:val="center"/>
            <w:textDirection w:val="lrTb"/>
            <w:noWrap w:val="false"/>
          </w:tcPr>
          <w:p>
            <w:pPr>
              <w:jc w:val="center"/>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服务期限</w:t>
            </w:r>
            <w:r/>
          </w:p>
        </w:tc>
      </w:tr>
      <w:tr>
        <w:trPr>
          <w:cantSplit/>
          <w:trHeight w:val="1047"/>
        </w:trPr>
        <w:tc>
          <w:tcPr>
            <w:tcW w:w="846" w:type="dxa"/>
            <w:vAlign w:val="center"/>
            <w:textDirection w:val="lrTb"/>
            <w:noWrap w:val="false"/>
          </w:tcPr>
          <w:p>
            <w:pPr>
              <w:jc w:val="center"/>
              <w:spacing w:line="360" w:lineRule="auto"/>
              <w:rPr>
                <w:rFonts w:ascii="宋体" w:hAnsi="宋体" w:eastAsia="宋体"/>
                <w:sz w:val="24"/>
                <w:szCs w:val="24"/>
                <w:highlight w:val="white"/>
              </w:rPr>
            </w:pPr>
            <w:r>
              <w:rPr>
                <w:rFonts w:ascii="宋体" w:hAnsi="宋体" w:eastAsia="宋体"/>
                <w:sz w:val="24"/>
                <w:szCs w:val="24"/>
                <w:highlight w:val="white"/>
              </w:rPr>
            </w:r>
            <w:r/>
          </w:p>
        </w:tc>
        <w:tc>
          <w:tcPr>
            <w:tcW w:w="3654" w:type="dxa"/>
            <w:vAlign w:val="center"/>
            <w:textDirection w:val="lrTb"/>
            <w:noWrap w:val="false"/>
          </w:tcPr>
          <w:p>
            <w:pPr>
              <w:spacing w:line="360" w:lineRule="auto"/>
              <w:rPr>
                <w:rFonts w:ascii="宋体" w:hAnsi="宋体" w:eastAsia="宋体"/>
                <w:sz w:val="24"/>
                <w:szCs w:val="24"/>
                <w:highlight w:val="white"/>
              </w:rPr>
            </w:pPr>
            <w:r>
              <w:rPr>
                <w:rFonts w:ascii="宋体" w:hAnsi="宋体" w:eastAsia="宋体"/>
                <w:sz w:val="24"/>
                <w:szCs w:val="24"/>
                <w:highlight w:val="white"/>
              </w:rPr>
            </w:r>
            <w:r/>
          </w:p>
        </w:tc>
        <w:tc>
          <w:tcPr>
            <w:tcW w:w="2283" w:type="dxa"/>
            <w:vAlign w:val="center"/>
            <w:textDirection w:val="lrTb"/>
            <w:noWrap w:val="false"/>
          </w:tcPr>
          <w:p>
            <w:pPr>
              <w:spacing w:line="360" w:lineRule="auto"/>
              <w:rPr>
                <w:rFonts w:ascii="宋体" w:hAnsi="宋体" w:eastAsia="宋体"/>
                <w:sz w:val="24"/>
                <w:szCs w:val="24"/>
                <w:highlight w:val="white"/>
              </w:rPr>
            </w:pPr>
            <w:r>
              <w:rPr>
                <w:rFonts w:ascii="宋体" w:hAnsi="宋体" w:eastAsia="宋体"/>
                <w:sz w:val="24"/>
                <w:szCs w:val="24"/>
                <w:highlight w:val="white"/>
              </w:rPr>
            </w:r>
            <w:r/>
          </w:p>
        </w:tc>
        <w:tc>
          <w:tcPr>
            <w:tcW w:w="2700" w:type="dxa"/>
            <w:vAlign w:val="center"/>
            <w:textDirection w:val="lrTb"/>
            <w:noWrap w:val="false"/>
          </w:tcPr>
          <w:p>
            <w:pPr>
              <w:spacing w:line="360" w:lineRule="auto"/>
              <w:rPr>
                <w:rFonts w:ascii="宋体" w:hAnsi="宋体" w:eastAsia="宋体"/>
                <w:sz w:val="24"/>
                <w:szCs w:val="24"/>
                <w:highlight w:val="white"/>
              </w:rPr>
            </w:pPr>
            <w:r>
              <w:rPr>
                <w:rFonts w:ascii="宋体" w:hAnsi="宋体" w:eastAsia="宋体"/>
                <w:sz w:val="24"/>
                <w:szCs w:val="24"/>
                <w:highlight w:val="white"/>
              </w:rPr>
            </w:r>
            <w:r/>
          </w:p>
        </w:tc>
      </w:tr>
      <w:tr>
        <w:trPr>
          <w:cantSplit/>
          <w:trHeight w:val="567"/>
        </w:trPr>
        <w:tc>
          <w:tcPr>
            <w:gridSpan w:val="4"/>
            <w:tcW w:w="9483" w:type="dxa"/>
            <w:vAlign w:val="bottom"/>
            <w:textDirection w:val="lrTb"/>
            <w:noWrap w:val="false"/>
          </w:tcPr>
          <w:p>
            <w:pPr>
              <w:spacing w:line="360" w:lineRule="auto"/>
              <w:rPr>
                <w:rFonts w:ascii="宋体" w:hAnsi="宋体" w:eastAsia="宋体"/>
                <w:sz w:val="24"/>
                <w:szCs w:val="24"/>
                <w:highlight w:val="white"/>
                <w:u w:val="single"/>
              </w:rPr>
            </w:pPr>
            <w:r>
              <w:rPr>
                <w:rFonts w:hint="eastAsia" w:ascii="宋体" w:hAnsi="宋体" w:eastAsia="宋体"/>
                <w:sz w:val="24"/>
                <w:szCs w:val="24"/>
                <w:highlight w:val="white"/>
              </w:rPr>
              <w:t xml:space="preserve">投标总报价（人民币大写）：</w:t>
            </w:r>
            <w:r>
              <w:rPr>
                <w:rFonts w:ascii="宋体" w:hAnsi="宋体" w:eastAsia="宋体"/>
                <w:sz w:val="24"/>
                <w:szCs w:val="24"/>
                <w:highlight w:val="white"/>
                <w:u w:val="single"/>
              </w:rPr>
              <w:t xml:space="preserve">                  </w:t>
            </w:r>
            <w:r>
              <w:rPr>
                <w:rFonts w:hint="eastAsia" w:ascii="宋体" w:hAnsi="宋体" w:eastAsia="宋体"/>
                <w:sz w:val="24"/>
                <w:szCs w:val="24"/>
                <w:highlight w:val="white"/>
                <w:u w:val="single"/>
              </w:rPr>
              <w:t xml:space="preserve">    </w:t>
            </w:r>
            <w:r>
              <w:rPr>
                <w:rFonts w:ascii="宋体" w:hAnsi="宋体" w:eastAsia="宋体"/>
                <w:sz w:val="24"/>
                <w:szCs w:val="24"/>
                <w:highlight w:val="white"/>
              </w:rPr>
              <w:t xml:space="preserve">  </w:t>
            </w:r>
            <w:r>
              <w:rPr>
                <w:rFonts w:hint="eastAsia" w:ascii="宋体" w:hAnsi="宋体" w:eastAsia="宋体"/>
                <w:sz w:val="24"/>
                <w:szCs w:val="24"/>
                <w:highlight w:val="white"/>
              </w:rPr>
              <w:t xml:space="preserve">￥：</w:t>
            </w:r>
            <w:r>
              <w:rPr>
                <w:rFonts w:hint="eastAsia" w:ascii="宋体" w:hAnsi="宋体" w:eastAsia="宋体"/>
                <w:sz w:val="24"/>
                <w:szCs w:val="24"/>
                <w:highlight w:val="white"/>
                <w:u w:val="single"/>
              </w:rPr>
              <w:t xml:space="preserve">               </w:t>
            </w:r>
            <w:r/>
          </w:p>
        </w:tc>
      </w:tr>
    </w:tbl>
    <w:p>
      <w:pPr>
        <w:pStyle w:val="978"/>
        <w:jc w:val="center"/>
        <w:spacing w:line="360" w:lineRule="auto"/>
        <w:rPr>
          <w:rFonts w:hAnsi="宋体" w:eastAsia="宋体"/>
          <w:color w:val="000000" w:themeColor="text1"/>
          <w:sz w:val="24"/>
          <w:szCs w:val="24"/>
        </w:rPr>
      </w:pPr>
      <w:r>
        <w:rPr>
          <w:rFonts w:hAnsi="宋体" w:eastAsia="宋体"/>
          <w:color w:val="000000" w:themeColor="text1"/>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投标单位：（单位盖章）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spacing w:line="360" w:lineRule="auto"/>
        <w:rPr>
          <w:rFonts w:hAnsi="宋体" w:eastAsia="宋体"/>
          <w:b/>
          <w:sz w:val="24"/>
          <w:szCs w:val="24"/>
          <w:highlight w:val="white"/>
          <w:u w:val="single"/>
        </w:rPr>
      </w:pPr>
      <w:r>
        <w:rPr>
          <w:rFonts w:hint="eastAsia" w:hAnsi="宋体" w:eastAsia="宋体"/>
          <w:b/>
          <w:sz w:val="24"/>
          <w:szCs w:val="24"/>
          <w:highlight w:val="white"/>
          <w:u w:val="single"/>
        </w:rPr>
        <w:t xml:space="preserve">注：</w:t>
      </w:r>
      <w:r>
        <w:rPr>
          <w:rFonts w:hint="eastAsia" w:hAnsi="宋体" w:eastAsia="宋体"/>
          <w:b/>
          <w:sz w:val="24"/>
          <w:szCs w:val="24"/>
          <w:highlight w:val="white"/>
          <w:u w:val="single"/>
        </w:rPr>
        <w:t xml:space="preserve">1</w:t>
      </w:r>
      <w:r>
        <w:rPr>
          <w:rFonts w:hint="eastAsia" w:hAnsi="宋体" w:eastAsia="宋体"/>
          <w:b/>
          <w:sz w:val="24"/>
          <w:szCs w:val="24"/>
          <w:highlight w:val="white"/>
          <w:u w:val="single"/>
        </w:rPr>
        <w:t xml:space="preserve">、本表中的报价提供</w:t>
      </w:r>
      <w:r>
        <w:rPr>
          <w:rFonts w:hint="eastAsia" w:hAnsi="宋体" w:eastAsia="宋体"/>
          <w:b/>
          <w:sz w:val="24"/>
          <w:szCs w:val="24"/>
          <w:u w:val="single"/>
        </w:rPr>
        <w:t xml:space="preserve">包括完成本项目全部内容工作所需的人工、劳保、材料、机械、耗材、管理、维护、保险、利润、</w:t>
      </w:r>
      <w:r>
        <w:rPr>
          <w:rFonts w:hint="eastAsia" w:hAnsi="宋体" w:eastAsia="宋体"/>
          <w:b/>
          <w:sz w:val="24"/>
          <w:szCs w:val="24"/>
          <w:u w:val="single"/>
        </w:rPr>
        <w:t xml:space="preserve">（非养护原因造成绿化缺失或损坏等情况）单</w:t>
      </w:r>
      <w:r>
        <w:rPr>
          <w:rFonts w:hint="eastAsia" w:hAnsi="宋体" w:eastAsia="宋体"/>
          <w:b/>
          <w:sz w:val="24"/>
          <w:szCs w:val="24"/>
          <w:u w:val="single"/>
        </w:rPr>
        <w:t xml:space="preserve">次面积</w:t>
      </w:r>
      <w:r>
        <w:rPr>
          <w:rFonts w:hint="eastAsia" w:hAnsi="宋体" w:eastAsia="宋体"/>
          <w:b/>
          <w:sz w:val="24"/>
          <w:szCs w:val="24"/>
          <w:u w:val="single"/>
        </w:rPr>
        <w:t xml:space="preserve">在</w:t>
      </w:r>
      <w:r>
        <w:rPr>
          <w:rFonts w:hint="eastAsia" w:hAnsi="宋体" w:eastAsia="宋体"/>
          <w:b/>
          <w:sz w:val="24"/>
          <w:szCs w:val="24"/>
          <w:u w:val="single"/>
        </w:rPr>
        <w:t xml:space="preserve">20</w:t>
      </w:r>
      <w:r>
        <w:rPr>
          <w:rFonts w:hint="eastAsia" w:hAnsi="宋体" w:eastAsia="宋体"/>
          <w:b/>
          <w:sz w:val="24"/>
          <w:szCs w:val="24"/>
          <w:u w:val="single"/>
        </w:rPr>
        <w:t xml:space="preserve">㎡（包含</w:t>
      </w:r>
      <w:r>
        <w:rPr>
          <w:rFonts w:hint="eastAsia" w:hAnsi="宋体" w:eastAsia="宋体"/>
          <w:b/>
          <w:sz w:val="24"/>
          <w:szCs w:val="24"/>
          <w:u w:val="single"/>
        </w:rPr>
        <w:t xml:space="preserve">20</w:t>
      </w:r>
      <w:r>
        <w:rPr>
          <w:rFonts w:hint="eastAsia" w:hAnsi="宋体" w:eastAsia="宋体"/>
          <w:b/>
          <w:sz w:val="24"/>
          <w:szCs w:val="24"/>
          <w:u w:val="single"/>
        </w:rPr>
        <w:t xml:space="preserve">㎡）以内的补植费用</w:t>
      </w:r>
      <w:r>
        <w:rPr>
          <w:rFonts w:hint="eastAsia" w:hAnsi="宋体" w:eastAsia="宋体"/>
          <w:b/>
          <w:sz w:val="24"/>
          <w:szCs w:val="24"/>
          <w:u w:val="single"/>
        </w:rPr>
        <w:t xml:space="preserve">、税金、政策性文件规定及合同包含的所有风险、责任以及台风、暴雨、干旱、大雪、冻害等天气因素发生树木扶正、养护等一切费用。</w:t>
      </w:r>
      <w:r>
        <w:rPr>
          <w:rFonts w:hint="eastAsia" w:hAnsi="宋体" w:eastAsia="宋体"/>
          <w:b/>
          <w:sz w:val="24"/>
          <w:szCs w:val="24"/>
          <w:highlight w:val="white"/>
          <w:u w:val="single"/>
        </w:rPr>
        <w:t xml:space="preserve">同时，除非合同条款中另有规定，否则，投标单位所报价格在合同实施期间不因市场因素变化而变动。</w:t>
      </w:r>
      <w:r/>
    </w:p>
    <w:p>
      <w:pPr>
        <w:spacing w:line="360" w:lineRule="auto"/>
        <w:rPr>
          <w:rFonts w:ascii="宋体" w:hAnsi="宋体" w:eastAsia="宋体"/>
          <w:b/>
          <w:sz w:val="24"/>
          <w:szCs w:val="24"/>
          <w:highlight w:val="white"/>
          <w:u w:val="single"/>
        </w:rPr>
      </w:pPr>
      <w:r>
        <w:rPr>
          <w:rFonts w:hint="eastAsia" w:ascii="宋体" w:hAnsi="宋体" w:eastAsia="宋体"/>
          <w:b/>
          <w:sz w:val="24"/>
          <w:szCs w:val="24"/>
          <w:highlight w:val="white"/>
          <w:u w:val="single"/>
        </w:rPr>
        <w:t xml:space="preserve">2、报价金额全部采取人民币表示，投标报价精确到分。</w:t>
      </w:r>
      <w:r/>
    </w:p>
    <w:p>
      <w:pPr>
        <w:jc w:val="left"/>
        <w:widowControl/>
        <w:rPr>
          <w:rFonts w:ascii="宋体" w:hAnsi="宋体" w:eastAsia="宋体" w:cs="宋体"/>
          <w:sz w:val="24"/>
          <w:szCs w:val="24"/>
        </w:rPr>
      </w:pPr>
      <w:r>
        <w:rPr>
          <w:rFonts w:ascii="宋体" w:hAnsi="宋体" w:eastAsia="宋体" w:cs="宋体"/>
          <w:sz w:val="24"/>
          <w:szCs w:val="24"/>
        </w:rPr>
        <w:br w:type="page" w:clear="all"/>
      </w:r>
      <w:r/>
    </w:p>
    <w:p>
      <w:pPr>
        <w:jc w:val="left"/>
        <w:spacing w:line="440" w:lineRule="exact"/>
        <w:rPr>
          <w:rFonts w:hAnsi="宋体" w:eastAsia="宋体"/>
          <w:b/>
          <w:color w:val="000000" w:themeColor="text1"/>
          <w:sz w:val="24"/>
          <w:szCs w:val="24"/>
        </w:rPr>
      </w:pPr>
      <w:r>
        <w:rPr>
          <w:rFonts w:hAnsi="宋体" w:eastAsia="宋体"/>
          <w:b/>
          <w:color w:val="000000" w:themeColor="text1"/>
          <w:sz w:val="24"/>
          <w:szCs w:val="24"/>
        </w:rPr>
        <w:t xml:space="preserve">4</w:t>
      </w:r>
      <w:r>
        <w:rPr>
          <w:rFonts w:hint="eastAsia" w:hAnsi="宋体" w:eastAsia="宋体"/>
          <w:b/>
          <w:color w:val="000000" w:themeColor="text1"/>
          <w:sz w:val="24"/>
          <w:szCs w:val="24"/>
        </w:rPr>
        <w:t xml:space="preserve">、投标报价分项表</w:t>
      </w:r>
      <w:r/>
    </w:p>
    <w:p>
      <w:pPr>
        <w:jc w:val="center"/>
        <w:spacing w:line="440" w:lineRule="exact"/>
        <w:rPr>
          <w:rFonts w:ascii="宋体" w:hAnsi="宋体" w:eastAsia="宋体" w:cs="MS Gothic"/>
          <w:b/>
          <w:bCs/>
          <w:sz w:val="24"/>
          <w:szCs w:val="24"/>
        </w:rPr>
      </w:pPr>
      <w:r>
        <w:rPr>
          <w:rFonts w:hint="eastAsia" w:ascii="宋体" w:hAnsi="宋体" w:eastAsia="宋体"/>
          <w:b/>
          <w:bCs/>
          <w:sz w:val="24"/>
          <w:szCs w:val="24"/>
        </w:rPr>
        <w:t xml:space="preserve">投</w:t>
      </w:r>
      <w:r>
        <w:rPr>
          <w:rFonts w:hint="eastAsia" w:ascii="宋体" w:hAnsi="宋体" w:eastAsia="宋体" w:cs="微软雅黑"/>
          <w:b/>
          <w:bCs/>
          <w:sz w:val="24"/>
          <w:szCs w:val="24"/>
        </w:rPr>
        <w:t xml:space="preserve">标报</w:t>
      </w:r>
      <w:r>
        <w:rPr>
          <w:rFonts w:hint="eastAsia" w:ascii="宋体" w:hAnsi="宋体" w:eastAsia="宋体" w:cs="MS Gothic"/>
          <w:b/>
          <w:bCs/>
          <w:sz w:val="24"/>
          <w:szCs w:val="24"/>
        </w:rPr>
        <w:t xml:space="preserve">价分</w:t>
      </w:r>
      <w:r>
        <w:rPr>
          <w:rFonts w:hint="eastAsia" w:ascii="宋体" w:hAnsi="宋体" w:eastAsia="宋体" w:cs="微软雅黑"/>
          <w:b/>
          <w:bCs/>
          <w:sz w:val="24"/>
          <w:szCs w:val="24"/>
        </w:rPr>
        <w:t xml:space="preserve">项</w:t>
      </w:r>
      <w:r>
        <w:rPr>
          <w:rFonts w:hint="eastAsia" w:ascii="宋体" w:hAnsi="宋体" w:eastAsia="宋体" w:cs="MS Gothic"/>
          <w:b/>
          <w:bCs/>
          <w:sz w:val="24"/>
          <w:szCs w:val="24"/>
        </w:rPr>
        <w:t xml:space="preserve">表</w:t>
      </w:r>
      <w:r/>
    </w:p>
    <w:p>
      <w:pPr>
        <w:jc w:val="center"/>
        <w:spacing w:line="440" w:lineRule="exact"/>
        <w:rPr>
          <w:rFonts w:ascii="宋体" w:hAnsi="宋体" w:eastAsia="宋体" w:cs="MS Gothic"/>
          <w:b/>
          <w:bCs/>
          <w:sz w:val="24"/>
          <w:szCs w:val="24"/>
        </w:rPr>
      </w:pPr>
      <w:r>
        <w:rPr>
          <w:rFonts w:ascii="宋体" w:hAnsi="宋体" w:eastAsia="宋体" w:cs="MS Gothic"/>
          <w:b/>
          <w:bCs/>
          <w:sz w:val="24"/>
          <w:szCs w:val="24"/>
        </w:rPr>
      </w:r>
      <w:r/>
    </w:p>
    <w:tbl>
      <w:tblPr>
        <w:tblW w:w="5000" w:type="pct"/>
        <w:jc w:val="center"/>
        <w:shd w:val="clear" w:color="auto" w:fill="ffffff" w:themeFill="background1"/>
        <w:tblLook w:val="04A0" w:firstRow="1" w:lastRow="0" w:firstColumn="1" w:lastColumn="0" w:noHBand="0" w:noVBand="1"/>
      </w:tblPr>
      <w:tblGrid>
        <w:gridCol w:w="458"/>
        <w:gridCol w:w="1352"/>
        <w:gridCol w:w="1842"/>
        <w:gridCol w:w="1701"/>
        <w:gridCol w:w="992"/>
        <w:gridCol w:w="992"/>
        <w:gridCol w:w="1185"/>
      </w:tblGrid>
      <w:tr>
        <w:trPr>
          <w:jc w:val="center"/>
          <w:trHeight w:val="885"/>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cs="宋体" w:asciiTheme="minorEastAsia" w:hAnsiTheme="minorEastAsia" w:eastAsiaTheme="minorEastAsia"/>
                <w:b/>
                <w:bCs/>
                <w:color w:val="000000"/>
                <w:sz w:val="24"/>
                <w:szCs w:val="24"/>
                <w:lang w:bidi="ar"/>
              </w:rPr>
            </w:pPr>
            <w:r>
              <w:rPr>
                <w:rFonts w:hint="eastAsia" w:cs="宋体" w:asciiTheme="minorEastAsia" w:hAnsiTheme="minorEastAsia" w:eastAsiaTheme="minorEastAsia"/>
                <w:b/>
                <w:bCs/>
                <w:color w:val="000000"/>
                <w:sz w:val="24"/>
                <w:szCs w:val="24"/>
                <w:lang w:bidi="ar"/>
              </w:rPr>
              <w:t xml:space="preserve">2026年渭塘镇绿化养护面积汇总表</w:t>
            </w:r>
            <w:r/>
          </w:p>
        </w:tc>
      </w:tr>
      <w:tr>
        <w:trPr>
          <w:jc w:val="center"/>
          <w:trHeight w:val="88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路段名称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路段范围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面积</w:t>
            </w:r>
            <w:r>
              <w:rPr>
                <w:rFonts w:hint="eastAsia" w:cs="宋体" w:asciiTheme="minorEastAsia" w:hAnsiTheme="minorEastAsia" w:eastAsiaTheme="minorEastAsia"/>
                <w:b/>
                <w:bCs/>
                <w:color w:val="000000"/>
                <w:sz w:val="24"/>
                <w:szCs w:val="24"/>
                <w:lang w:bidi="ar"/>
              </w:rPr>
              <w:br/>
              <w:t xml:space="preserve">（平方米）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widowControl/>
              <w:rPr>
                <w:rFonts w:cs="宋体" w:asciiTheme="minorEastAsia" w:hAnsiTheme="minorEastAsia" w:eastAsiaTheme="minorEastAsia"/>
                <w:b/>
                <w:bCs/>
                <w:color w:val="000000"/>
                <w:sz w:val="24"/>
                <w:szCs w:val="24"/>
                <w:lang w:bidi="ar"/>
              </w:rPr>
            </w:pPr>
            <w:r>
              <w:rPr>
                <w:rFonts w:hint="eastAsia" w:cs="宋体" w:asciiTheme="minorEastAsia" w:hAnsiTheme="minorEastAsia" w:eastAsiaTheme="minorEastAsia"/>
                <w:b/>
                <w:bCs/>
                <w:color w:val="000000"/>
                <w:sz w:val="24"/>
                <w:szCs w:val="24"/>
                <w:lang w:bidi="ar"/>
              </w:rPr>
              <w:t xml:space="preserve">单价（元）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widowControl/>
              <w:rPr>
                <w:rFonts w:cs="宋体" w:asciiTheme="minorEastAsia" w:hAnsiTheme="minorEastAsia" w:eastAsiaTheme="minorEastAsia"/>
                <w:b/>
                <w:bCs/>
                <w:color w:val="000000"/>
                <w:sz w:val="24"/>
                <w:szCs w:val="24"/>
                <w:lang w:bidi="ar"/>
              </w:rPr>
            </w:pPr>
            <w:r>
              <w:rPr>
                <w:rFonts w:hint="eastAsia" w:cs="宋体" w:asciiTheme="minorEastAsia" w:hAnsiTheme="minorEastAsia" w:eastAsiaTheme="minorEastAsia"/>
                <w:b/>
                <w:bCs/>
                <w:color w:val="000000"/>
                <w:sz w:val="24"/>
                <w:szCs w:val="24"/>
                <w:lang w:bidi="ar"/>
              </w:rPr>
              <w:t xml:space="preserve">合计</w:t>
            </w:r>
            <w:r>
              <w:rPr>
                <w:rFonts w:hint="eastAsia" w:cs="宋体" w:asciiTheme="minorEastAsia" w:hAnsiTheme="minorEastAsia" w:eastAsiaTheme="minorEastAsia"/>
                <w:b/>
                <w:bCs/>
                <w:color w:val="000000"/>
                <w:sz w:val="24"/>
                <w:szCs w:val="24"/>
                <w:lang w:bidi="ar"/>
              </w:rPr>
              <w:t xml:space="preserve">（元</w:t>
            </w:r>
            <w:r>
              <w:rPr>
                <w:rFonts w:cs="宋体" w:asciiTheme="minorEastAsia" w:hAnsiTheme="minorEastAsia" w:eastAsiaTheme="minorEastAsia"/>
                <w:b/>
                <w:bCs/>
                <w:color w:val="000000"/>
                <w:sz w:val="24"/>
                <w:szCs w:val="24"/>
                <w:lang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备注</w:t>
            </w:r>
            <w:r/>
          </w:p>
        </w:tc>
      </w:tr>
      <w:tr>
        <w:trPr>
          <w:jc w:val="center"/>
          <w:trHeight w:val="55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珍珠湖公园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珍珠湖公园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58893.57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洋端路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珍珠湖路-刘珏路西侧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爱格豪路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G524-元和塘段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221277.83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通成路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澄阳路</w:t>
            </w:r>
            <w:r>
              <w:rPr>
                <w:rFonts w:hint="eastAsia" w:cs="宋体" w:asciiTheme="minorEastAsia" w:hAnsiTheme="minorEastAsia" w:eastAsiaTheme="minorEastAsia"/>
                <w:color w:val="000000"/>
                <w:sz w:val="24"/>
                <w:szCs w:val="24"/>
                <w:lang w:bidi="ar"/>
              </w:rPr>
              <w:t xml:space="preserve">-相城大道段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36876.88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lang w:bidi="ar"/>
              </w:rPr>
              <w:t xml:space="preserve">新燕大道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G524-相城大道段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54524.55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珍珠湖路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G524-相城大道段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21203.67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中路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聚金路</w:t>
            </w:r>
            <w:r>
              <w:rPr>
                <w:rFonts w:hint="eastAsia" w:cs="宋体" w:asciiTheme="minorEastAsia" w:hAnsiTheme="minorEastAsia" w:eastAsiaTheme="minorEastAsia"/>
                <w:color w:val="000000"/>
                <w:sz w:val="24"/>
                <w:szCs w:val="24"/>
                <w:lang w:bidi="ar"/>
              </w:rPr>
              <w:t xml:space="preserve">-相城大道段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64314.06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lang w:bidi="ar"/>
              </w:rPr>
              <w:t xml:space="preserve">珍宝路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珍珠花园4期-翡翠路段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lang w:bidi="ar"/>
              </w:rPr>
              <w:t xml:space="preserve">8013.88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翡翠路北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珍珠湖路-新燕大道段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5108.75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刘钰路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钻石路-</w:t>
            </w:r>
            <w:r>
              <w:rPr>
                <w:rFonts w:hint="eastAsia" w:cs="宋体" w:asciiTheme="minorEastAsia" w:hAnsiTheme="minorEastAsia" w:eastAsiaTheme="minorEastAsia"/>
                <w:color w:val="000000"/>
                <w:sz w:val="24"/>
                <w:szCs w:val="24"/>
                <w:lang w:bidi="ar"/>
              </w:rPr>
              <w:t xml:space="preserve">洋端路段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16144.06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钻石路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塘-湘渭路段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81546.47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凤</w:t>
            </w:r>
            <w:r>
              <w:rPr>
                <w:rFonts w:hint="eastAsia" w:cs="宋体" w:asciiTheme="minorEastAsia" w:hAnsiTheme="minorEastAsia" w:eastAsiaTheme="minorEastAsia"/>
                <w:color w:val="000000"/>
                <w:sz w:val="24"/>
                <w:szCs w:val="24"/>
                <w:lang w:bidi="ar"/>
              </w:rPr>
              <w:t xml:space="preserve">南路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钻石</w:t>
            </w:r>
            <w:r>
              <w:rPr>
                <w:rFonts w:hint="eastAsia" w:cs="宋体" w:asciiTheme="minorEastAsia" w:hAnsiTheme="minorEastAsia" w:eastAsiaTheme="minorEastAsia"/>
                <w:color w:val="000000"/>
                <w:sz w:val="24"/>
                <w:szCs w:val="24"/>
                <w:lang w:bidi="ar"/>
              </w:rPr>
              <w:t xml:space="preserve">路东西</w:t>
            </w:r>
            <w:r>
              <w:rPr>
                <w:rFonts w:hint="eastAsia" w:cs="宋体" w:asciiTheme="minorEastAsia" w:hAnsiTheme="minorEastAsia" w:eastAsiaTheme="minorEastAsia"/>
                <w:color w:val="000000"/>
                <w:sz w:val="24"/>
                <w:szCs w:val="24"/>
                <w:lang w:bidi="ar"/>
              </w:rPr>
              <w:t xml:space="preserve">两侧-</w:t>
            </w:r>
            <w:r>
              <w:rPr>
                <w:rFonts w:hint="eastAsia" w:cs="宋体" w:asciiTheme="minorEastAsia" w:hAnsiTheme="minorEastAsia" w:eastAsiaTheme="minorEastAsia"/>
                <w:color w:val="000000"/>
                <w:sz w:val="24"/>
                <w:szCs w:val="24"/>
                <w:lang w:bidi="ar"/>
              </w:rPr>
              <w:t xml:space="preserve">爱格豪</w:t>
            </w:r>
            <w:r>
              <w:rPr>
                <w:rFonts w:hint="eastAsia" w:cs="宋体" w:asciiTheme="minorEastAsia" w:hAnsiTheme="minorEastAsia" w:eastAsiaTheme="minorEastAsia"/>
                <w:color w:val="000000"/>
                <w:sz w:val="24"/>
                <w:szCs w:val="24"/>
                <w:lang w:bidi="ar"/>
              </w:rPr>
              <w:t xml:space="preserve">路口段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29581.61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澄阳路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漕</w:t>
            </w:r>
            <w:r>
              <w:rPr>
                <w:rFonts w:hint="eastAsia" w:cs="宋体" w:asciiTheme="minorEastAsia" w:hAnsiTheme="minorEastAsia" w:eastAsiaTheme="minorEastAsia"/>
                <w:color w:val="000000"/>
                <w:sz w:val="24"/>
                <w:szCs w:val="24"/>
                <w:lang w:bidi="ar"/>
              </w:rPr>
              <w:t xml:space="preserve">湖大道-</w:t>
            </w:r>
            <w:r>
              <w:rPr>
                <w:rFonts w:hint="eastAsia" w:cs="宋体" w:asciiTheme="minorEastAsia" w:hAnsiTheme="minorEastAsia" w:eastAsiaTheme="minorEastAsia"/>
                <w:color w:val="000000"/>
                <w:sz w:val="24"/>
                <w:szCs w:val="24"/>
                <w:lang w:bidi="ar"/>
              </w:rPr>
              <w:t xml:space="preserve">湘渭路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139747.40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渭星街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玉盘路</w:t>
            </w:r>
            <w:r>
              <w:rPr>
                <w:rFonts w:hint="eastAsia" w:cs="宋体" w:asciiTheme="minorEastAsia" w:hAnsiTheme="minorEastAsia" w:eastAsiaTheme="minorEastAsia"/>
                <w:color w:val="000000"/>
                <w:sz w:val="24"/>
                <w:szCs w:val="24"/>
                <w:lang w:bidi="ar"/>
              </w:rPr>
              <w:t xml:space="preserve">-相城大道段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3495.47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玉带路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渭星街</w:t>
            </w:r>
            <w:r>
              <w:rPr>
                <w:rFonts w:hint="eastAsia" w:cs="宋体" w:asciiTheme="minorEastAsia" w:hAnsiTheme="minorEastAsia" w:eastAsiaTheme="minorEastAsia"/>
                <w:color w:val="000000"/>
                <w:sz w:val="24"/>
                <w:szCs w:val="24"/>
                <w:lang w:bidi="ar"/>
              </w:rPr>
              <w:t xml:space="preserve">-新燕大道段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9938.36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玉盘路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中路-凤阳路段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52271.10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朗力福</w:t>
            </w:r>
            <w:r>
              <w:rPr>
                <w:rFonts w:hint="eastAsia" w:cs="宋体" w:asciiTheme="minorEastAsia" w:hAnsiTheme="minorEastAsia" w:eastAsiaTheme="minorEastAsia"/>
                <w:color w:val="000000"/>
                <w:sz w:val="24"/>
                <w:szCs w:val="24"/>
                <w:lang w:bidi="ar"/>
              </w:rPr>
              <w:t xml:space="preserve">大</w:t>
            </w:r>
            <w:r>
              <w:rPr>
                <w:rFonts w:hint="eastAsia" w:cs="宋体" w:asciiTheme="minorEastAsia" w:hAnsiTheme="minorEastAsia" w:eastAsiaTheme="minorEastAsia"/>
                <w:color w:val="000000"/>
                <w:sz w:val="24"/>
                <w:szCs w:val="24"/>
                <w:lang w:bidi="ar"/>
              </w:rPr>
              <w:t xml:space="preserve">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澄阳路</w:t>
            </w:r>
            <w:r>
              <w:rPr>
                <w:rFonts w:hint="eastAsia" w:cs="宋体" w:asciiTheme="minorEastAsia" w:hAnsiTheme="minorEastAsia" w:eastAsiaTheme="minorEastAsia"/>
                <w:color w:val="000000"/>
                <w:sz w:val="24"/>
                <w:szCs w:val="24"/>
                <w:lang w:bidi="ar"/>
              </w:rPr>
              <w:t xml:space="preserve">-相城大</w:t>
            </w:r>
            <w:r>
              <w:rPr>
                <w:rFonts w:hint="eastAsia" w:cs="宋体" w:asciiTheme="minorEastAsia" w:hAnsiTheme="minorEastAsia" w:eastAsiaTheme="minorEastAsia"/>
                <w:color w:val="000000"/>
                <w:sz w:val="24"/>
                <w:szCs w:val="24"/>
                <w:lang w:bidi="ar"/>
              </w:rPr>
              <w:t xml:space="preserve">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27844.12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相城大道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叠楼头</w:t>
            </w:r>
            <w:r>
              <w:rPr>
                <w:rFonts w:hint="eastAsia" w:cs="宋体" w:asciiTheme="minorEastAsia" w:hAnsiTheme="minorEastAsia" w:eastAsiaTheme="minorEastAsia"/>
                <w:sz w:val="24"/>
                <w:szCs w:val="24"/>
                <w:lang w:bidi="ar"/>
              </w:rPr>
              <w:t xml:space="preserve">桥-辛庄界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109288.70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朗力福</w:t>
            </w:r>
            <w:r>
              <w:rPr>
                <w:rFonts w:hint="eastAsia" w:cs="宋体" w:asciiTheme="minorEastAsia" w:hAnsiTheme="minorEastAsia" w:eastAsiaTheme="minorEastAsia"/>
                <w:color w:val="000000"/>
                <w:sz w:val="24"/>
                <w:szCs w:val="24"/>
                <w:lang w:bidi="ar"/>
              </w:rPr>
              <w:t xml:space="preserve">大道</w:t>
            </w:r>
            <w:r>
              <w:rPr>
                <w:rFonts w:hint="eastAsia" w:cs="宋体" w:asciiTheme="minorEastAsia" w:hAnsiTheme="minorEastAsia" w:eastAsiaTheme="minorEastAsia"/>
                <w:color w:val="000000"/>
                <w:sz w:val="24"/>
                <w:szCs w:val="24"/>
                <w:lang w:bidi="ar"/>
              </w:rPr>
              <w:t xml:space="preserve">与澄阳路</w:t>
            </w:r>
            <w:r>
              <w:rPr>
                <w:rFonts w:hint="eastAsia" w:cs="宋体" w:asciiTheme="minorEastAsia" w:hAnsiTheme="minorEastAsia" w:eastAsiaTheme="minorEastAsia"/>
                <w:color w:val="000000"/>
                <w:sz w:val="24"/>
                <w:szCs w:val="24"/>
                <w:lang w:bidi="ar"/>
              </w:rPr>
              <w:t xml:space="preserve">交叉口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朗力福</w:t>
            </w:r>
            <w:r>
              <w:rPr>
                <w:rFonts w:hint="eastAsia" w:cs="宋体" w:asciiTheme="minorEastAsia" w:hAnsiTheme="minorEastAsia" w:eastAsiaTheme="minorEastAsia"/>
                <w:color w:val="000000"/>
                <w:sz w:val="24"/>
                <w:szCs w:val="24"/>
                <w:lang w:bidi="ar"/>
              </w:rPr>
              <w:t xml:space="preserve">大道</w:t>
            </w:r>
            <w:r>
              <w:rPr>
                <w:rFonts w:hint="eastAsia" w:cs="宋体" w:asciiTheme="minorEastAsia" w:hAnsiTheme="minorEastAsia" w:eastAsiaTheme="minorEastAsia"/>
                <w:color w:val="000000"/>
                <w:sz w:val="24"/>
                <w:szCs w:val="24"/>
                <w:lang w:bidi="ar"/>
              </w:rPr>
              <w:t xml:space="preserve">与澄阳路</w:t>
            </w:r>
            <w:r>
              <w:rPr>
                <w:rFonts w:hint="eastAsia" w:cs="宋体" w:asciiTheme="minorEastAsia" w:hAnsiTheme="minorEastAsia" w:eastAsiaTheme="minorEastAsia"/>
                <w:color w:val="000000"/>
                <w:sz w:val="24"/>
                <w:szCs w:val="24"/>
                <w:lang w:bidi="ar"/>
              </w:rPr>
              <w:t xml:space="preserve">交叉口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4900.30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静园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静园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8342.21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翡翠公园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翡翠公园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16375.15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钻石路公园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钻石路公园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12548.34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翡翠路南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塘-</w:t>
            </w:r>
            <w:r>
              <w:rPr>
                <w:rFonts w:hint="eastAsia" w:cs="宋体" w:asciiTheme="minorEastAsia" w:hAnsiTheme="minorEastAsia" w:eastAsiaTheme="minorEastAsia"/>
                <w:color w:val="000000"/>
                <w:sz w:val="24"/>
                <w:szCs w:val="24"/>
                <w:lang w:bidi="ar"/>
              </w:rPr>
              <w:t xml:space="preserve">渭中路段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3911.00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交警队院内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交警中队院内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2797.19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新敬老院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新敬老院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3505.37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水</w:t>
            </w:r>
            <w:r>
              <w:rPr>
                <w:rFonts w:hint="eastAsia" w:cs="宋体" w:asciiTheme="minorEastAsia" w:hAnsiTheme="minorEastAsia" w:eastAsiaTheme="minorEastAsia"/>
                <w:color w:val="000000"/>
                <w:sz w:val="24"/>
                <w:szCs w:val="24"/>
                <w:lang w:bidi="ar"/>
              </w:rPr>
              <w:t xml:space="preserve">务</w:t>
            </w:r>
            <w:r>
              <w:rPr>
                <w:rFonts w:hint="eastAsia" w:cs="宋体" w:asciiTheme="minorEastAsia" w:hAnsiTheme="minorEastAsia" w:eastAsiaTheme="minorEastAsia"/>
                <w:color w:val="000000"/>
                <w:sz w:val="24"/>
                <w:szCs w:val="24"/>
                <w:lang w:bidi="ar"/>
              </w:rPr>
              <w:t xml:space="preserve">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农文旅办院内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1375.18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政府大院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政府大院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7981.76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派出所东侧道路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幼儿园西路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908.12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政府两侧河道两侧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政府西侧河道两边及东侧道路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1440.08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行政</w:t>
            </w:r>
            <w:r>
              <w:rPr>
                <w:rFonts w:hint="eastAsia" w:cs="宋体" w:asciiTheme="minorEastAsia" w:hAnsiTheme="minorEastAsia" w:eastAsiaTheme="minorEastAsia"/>
                <w:color w:val="000000"/>
                <w:sz w:val="24"/>
                <w:szCs w:val="24"/>
                <w:lang w:bidi="ar"/>
              </w:rPr>
              <w:t xml:space="preserve">审批局周边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消防站西侧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148.93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原清华研究院西侧段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328.94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环卫路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综安办内道路两侧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1457.02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塘路东段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澄阳路</w:t>
            </w:r>
            <w:r>
              <w:rPr>
                <w:rFonts w:hint="eastAsia" w:cs="宋体" w:asciiTheme="minorEastAsia" w:hAnsiTheme="minorEastAsia" w:eastAsiaTheme="minorEastAsia"/>
                <w:color w:val="000000"/>
                <w:sz w:val="24"/>
                <w:szCs w:val="24"/>
                <w:lang w:bidi="ar"/>
              </w:rPr>
              <w:t xml:space="preserve">-G524段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17954.54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教师住宅区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教师住宅区周边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1118.16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渭月街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玉盘路</w:t>
            </w:r>
            <w:r>
              <w:rPr>
                <w:rFonts w:hint="eastAsia" w:cs="宋体" w:asciiTheme="minorEastAsia" w:hAnsiTheme="minorEastAsia" w:eastAsiaTheme="minorEastAsia"/>
                <w:color w:val="000000"/>
                <w:sz w:val="24"/>
                <w:szCs w:val="24"/>
                <w:lang w:bidi="ar"/>
              </w:rPr>
              <w:t xml:space="preserve">-玉环路段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6390.80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财政所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财资办院内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825.45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国土所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国土所院内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1020.40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珍珠宝石城</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珍珠宝石城内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10513.30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建筑站小</w:t>
            </w:r>
            <w:r>
              <w:rPr>
                <w:rFonts w:hint="eastAsia" w:cs="宋体" w:asciiTheme="minorEastAsia" w:hAnsiTheme="minorEastAsia" w:eastAsiaTheme="minorEastAsia"/>
                <w:color w:val="000000"/>
                <w:sz w:val="24"/>
                <w:szCs w:val="24"/>
                <w:lang w:bidi="ar"/>
              </w:rPr>
              <w:t xml:space="preserve">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建筑站小公园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4997.92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朗力福公园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朗力福公园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28683.04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邻里中心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邻里中心内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1292.04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渭中二、三</w:t>
            </w:r>
            <w:r>
              <w:rPr>
                <w:rFonts w:hint="eastAsia" w:cs="宋体" w:asciiTheme="minorEastAsia" w:hAnsiTheme="minorEastAsia" w:eastAsiaTheme="minorEastAsia"/>
                <w:color w:val="000000"/>
                <w:sz w:val="24"/>
                <w:szCs w:val="24"/>
                <w:lang w:bidi="ar"/>
              </w:rPr>
              <w:t xml:space="preserve">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渭中二、三</w:t>
            </w:r>
            <w:r>
              <w:rPr>
                <w:rFonts w:hint="eastAsia" w:cs="宋体" w:asciiTheme="minorEastAsia" w:hAnsiTheme="minorEastAsia" w:eastAsiaTheme="minorEastAsia"/>
                <w:color w:val="000000"/>
                <w:sz w:val="24"/>
                <w:szCs w:val="24"/>
                <w:lang w:bidi="ar"/>
              </w:rPr>
              <w:t xml:space="preserve">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644.65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渭塘派出所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渭塘派出所院内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598.61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科创园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博士</w:t>
            </w:r>
            <w:r>
              <w:rPr>
                <w:rFonts w:hint="eastAsia" w:cs="宋体" w:asciiTheme="minorEastAsia" w:hAnsiTheme="minorEastAsia" w:eastAsiaTheme="minorEastAsia"/>
                <w:color w:val="000000"/>
                <w:sz w:val="24"/>
                <w:szCs w:val="24"/>
                <w:lang w:bidi="ar"/>
              </w:rPr>
              <w:t xml:space="preserve">路科创园院内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17195.23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凤阳路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六号桥-相城大道段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117444.07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玉环路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中路-珍珠湖路段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2197.82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博士路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中路-渭</w:t>
            </w: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塘路段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924.55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老街(含草坪）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相澄大道</w:t>
            </w:r>
            <w:r>
              <w:rPr>
                <w:rFonts w:hint="eastAsia" w:cs="宋体" w:asciiTheme="minorEastAsia" w:hAnsiTheme="minorEastAsia" w:eastAsiaTheme="minorEastAsia"/>
                <w:color w:val="000000"/>
                <w:sz w:val="24"/>
                <w:szCs w:val="24"/>
                <w:lang w:bidi="ar"/>
              </w:rPr>
              <w:t xml:space="preserve">-博士路段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1800.00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ffffff"/>
                <w:sz w:val="24"/>
                <w:szCs w:val="24"/>
              </w:rPr>
            </w:pPr>
            <w:r>
              <w:rPr>
                <w:rFonts w:cs="宋体" w:asciiTheme="minorEastAsia" w:hAnsiTheme="minorEastAsia" w:eastAsiaTheme="minorEastAsia"/>
                <w:color w:val="ffffff"/>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ffffff"/>
                <w:sz w:val="24"/>
                <w:szCs w:val="24"/>
              </w:rPr>
            </w:pPr>
            <w:r>
              <w:rPr>
                <w:rFonts w:cs="宋体" w:asciiTheme="minorEastAsia" w:hAnsiTheme="minorEastAsia" w:eastAsiaTheme="minorEastAsia"/>
                <w:color w:val="ffffff"/>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ffffff"/>
                <w:sz w:val="24"/>
                <w:szCs w:val="24"/>
              </w:rPr>
            </w:pPr>
            <w:r>
              <w:rPr>
                <w:rFonts w:cs="宋体" w:asciiTheme="minorEastAsia" w:hAnsiTheme="minorEastAsia" w:eastAsiaTheme="minorEastAsia"/>
                <w:color w:val="ffffff"/>
                <w:sz w:val="24"/>
                <w:szCs w:val="24"/>
              </w:rPr>
            </w:r>
            <w:r/>
          </w:p>
        </w:tc>
      </w:tr>
      <w:tr>
        <w:trPr>
          <w:jc w:val="center"/>
          <w:trHeight w:val="75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渭星街</w:t>
            </w:r>
            <w:r>
              <w:rPr>
                <w:rFonts w:hint="eastAsia" w:cs="宋体" w:asciiTheme="minorEastAsia" w:hAnsiTheme="minorEastAsia" w:eastAsiaTheme="minorEastAsia"/>
                <w:color w:val="000000"/>
                <w:sz w:val="24"/>
                <w:szCs w:val="24"/>
                <w:lang w:bidi="ar"/>
              </w:rPr>
              <w:t xml:space="preserve">农贸市场小公园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渭星街</w:t>
            </w:r>
            <w:r>
              <w:rPr>
                <w:rFonts w:hint="eastAsia" w:cs="宋体" w:asciiTheme="minorEastAsia" w:hAnsiTheme="minorEastAsia" w:eastAsiaTheme="minorEastAsia"/>
                <w:color w:val="000000"/>
                <w:sz w:val="24"/>
                <w:szCs w:val="24"/>
                <w:lang w:bidi="ar"/>
              </w:rPr>
              <w:t xml:space="preserve">农贸市场小公园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6247.62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冬湖公园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珍珠馆周边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8800.00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丽珠华庭</w:t>
            </w:r>
            <w:r>
              <w:rPr>
                <w:rFonts w:hint="eastAsia" w:cs="宋体" w:asciiTheme="minorEastAsia" w:hAnsiTheme="minorEastAsia" w:eastAsiaTheme="minorEastAsia"/>
                <w:color w:val="000000"/>
                <w:sz w:val="24"/>
                <w:szCs w:val="24"/>
                <w:lang w:bidi="ar"/>
              </w:rPr>
              <w:t xml:space="preserve">东侧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丽珠华庭</w:t>
            </w:r>
            <w:r>
              <w:rPr>
                <w:rFonts w:hint="eastAsia" w:cs="宋体" w:asciiTheme="minorEastAsia" w:hAnsiTheme="minorEastAsia" w:eastAsiaTheme="minorEastAsia"/>
                <w:color w:val="000000"/>
                <w:sz w:val="24"/>
                <w:szCs w:val="24"/>
                <w:lang w:bidi="ar"/>
              </w:rPr>
              <w:t xml:space="preserve">东侧健康步道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3096.00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渭径塘</w:t>
            </w:r>
            <w:r>
              <w:rPr>
                <w:rFonts w:hint="eastAsia" w:cs="宋体" w:asciiTheme="minorEastAsia" w:hAnsiTheme="minorEastAsia" w:eastAsiaTheme="minorEastAsia"/>
                <w:color w:val="000000"/>
                <w:sz w:val="24"/>
                <w:szCs w:val="24"/>
                <w:lang w:bidi="ar"/>
              </w:rPr>
              <w:t xml:space="preserve">河南岸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河边白领小区-骑河村委段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18000.00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二路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钻石路-G524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14004.18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保利天</w:t>
            </w:r>
            <w:r>
              <w:rPr>
                <w:rFonts w:hint="eastAsia" w:cs="宋体" w:asciiTheme="minorEastAsia" w:hAnsiTheme="minorEastAsia" w:eastAsiaTheme="minorEastAsia"/>
                <w:color w:val="000000"/>
                <w:sz w:val="24"/>
                <w:szCs w:val="24"/>
                <w:lang w:bidi="ar"/>
              </w:rPr>
              <w:t xml:space="preserve">樾</w:t>
            </w:r>
            <w:r>
              <w:rPr>
                <w:rFonts w:hint="eastAsia" w:cs="宋体" w:asciiTheme="minorEastAsia" w:hAnsiTheme="minorEastAsia" w:eastAsiaTheme="minorEastAsia"/>
                <w:color w:val="000000"/>
                <w:sz w:val="24"/>
                <w:szCs w:val="24"/>
                <w:lang w:bidi="ar"/>
              </w:rPr>
              <w:t xml:space="preserve">红线外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保利天</w:t>
            </w:r>
            <w:r>
              <w:rPr>
                <w:rFonts w:hint="eastAsia" w:cs="宋体" w:asciiTheme="minorEastAsia" w:hAnsiTheme="minorEastAsia" w:eastAsiaTheme="minorEastAsia"/>
                <w:color w:val="000000"/>
                <w:sz w:val="24"/>
                <w:szCs w:val="24"/>
                <w:lang w:bidi="ar"/>
              </w:rPr>
              <w:t xml:space="preserve">樾</w:t>
            </w:r>
            <w:r>
              <w:rPr>
                <w:rFonts w:hint="eastAsia" w:cs="宋体" w:asciiTheme="minorEastAsia" w:hAnsiTheme="minorEastAsia" w:eastAsiaTheme="minorEastAsia"/>
                <w:color w:val="000000"/>
                <w:sz w:val="24"/>
                <w:szCs w:val="24"/>
                <w:lang w:bidi="ar"/>
              </w:rPr>
              <w:t xml:space="preserve">东北两侧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10890.00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5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绕城高速渭塘段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绕城高速渭塘段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230412.5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凤阳流转地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凤阳流转地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134928.00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秋湖公园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新燕大道南-</w:t>
            </w:r>
            <w:r>
              <w:rPr>
                <w:rFonts w:hint="eastAsia" w:cs="宋体" w:asciiTheme="minorEastAsia" w:hAnsiTheme="minorEastAsia" w:eastAsiaTheme="minorEastAsia"/>
                <w:color w:val="000000"/>
                <w:sz w:val="24"/>
                <w:szCs w:val="24"/>
                <w:lang w:bidi="ar"/>
              </w:rPr>
              <w:t xml:space="preserve">澄阳路</w:t>
            </w:r>
            <w:r>
              <w:rPr>
                <w:rFonts w:hint="eastAsia" w:cs="宋体" w:asciiTheme="minorEastAsia" w:hAnsiTheme="minorEastAsia" w:eastAsiaTheme="minorEastAsia"/>
                <w:color w:val="000000"/>
                <w:sz w:val="24"/>
                <w:szCs w:val="24"/>
                <w:lang w:bidi="ar"/>
              </w:rPr>
              <w:t xml:space="preserve">东侧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29453.00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中路（草坪）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锄玉桥</w:t>
            </w:r>
            <w:r>
              <w:rPr>
                <w:rFonts w:hint="eastAsia" w:cs="宋体" w:asciiTheme="minorEastAsia" w:hAnsiTheme="minorEastAsia" w:eastAsiaTheme="minorEastAsia"/>
                <w:color w:val="000000"/>
                <w:sz w:val="24"/>
                <w:szCs w:val="24"/>
                <w:lang w:bidi="ar"/>
              </w:rPr>
              <w:t xml:space="preserve">-</w:t>
            </w:r>
            <w:r>
              <w:rPr>
                <w:rFonts w:hint="eastAsia" w:cs="宋体" w:asciiTheme="minorEastAsia" w:hAnsiTheme="minorEastAsia" w:eastAsiaTheme="minorEastAsia"/>
                <w:color w:val="000000"/>
                <w:sz w:val="24"/>
                <w:szCs w:val="24"/>
                <w:lang w:bidi="ar"/>
              </w:rPr>
              <w:t xml:space="preserve">玉环路</w:t>
            </w:r>
            <w:r>
              <w:rPr>
                <w:rFonts w:hint="eastAsia" w:cs="宋体" w:asciiTheme="minorEastAsia" w:hAnsiTheme="minorEastAsia" w:eastAsiaTheme="minorEastAsia"/>
                <w:color w:val="000000"/>
                <w:sz w:val="24"/>
                <w:szCs w:val="24"/>
                <w:lang w:bidi="ar"/>
              </w:rPr>
              <w:t xml:space="preserve">两侧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9337.00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停车场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渭星街</w:t>
            </w:r>
            <w:r>
              <w:rPr>
                <w:rFonts w:hint="eastAsia" w:cs="宋体" w:asciiTheme="minorEastAsia" w:hAnsiTheme="minorEastAsia" w:eastAsiaTheme="minorEastAsia"/>
                <w:color w:val="000000"/>
                <w:sz w:val="24"/>
                <w:szCs w:val="24"/>
                <w:lang w:bidi="ar"/>
              </w:rPr>
              <w:t xml:space="preserve">、渭中路、审批中心南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2000.00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人民广场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中路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8868.00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G524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凤阳路-石田路两侧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30000.00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塘路西段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澄阳路</w:t>
            </w:r>
            <w:r>
              <w:rPr>
                <w:rFonts w:hint="eastAsia" w:cs="宋体" w:asciiTheme="minorEastAsia" w:hAnsiTheme="minorEastAsia" w:eastAsiaTheme="minorEastAsia"/>
                <w:color w:val="000000"/>
                <w:sz w:val="24"/>
                <w:szCs w:val="24"/>
                <w:lang w:bidi="ar"/>
              </w:rPr>
              <w:t xml:space="preserve">-粮仓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39539.25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北雪</w:t>
            </w:r>
            <w:r>
              <w:rPr>
                <w:rFonts w:hint="eastAsia" w:cs="宋体" w:asciiTheme="minorEastAsia" w:hAnsiTheme="minorEastAsia" w:eastAsiaTheme="minorEastAsia"/>
                <w:sz w:val="24"/>
                <w:szCs w:val="24"/>
              </w:rPr>
              <w:t xml:space="preserve">泾</w:t>
            </w:r>
            <w:r>
              <w:rPr>
                <w:rFonts w:hint="eastAsia" w:cs="宋体" w:asciiTheme="minorEastAsia" w:hAnsiTheme="minorEastAsia" w:eastAsiaTheme="minorEastAsia"/>
                <w:sz w:val="24"/>
                <w:szCs w:val="24"/>
              </w:rPr>
              <w:t xml:space="preserve">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凤阳路北-寺庙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26376.27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顶峰广场、渭塘一号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顶峰广场、渭塘一号西侧红线外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1200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rPr>
                <w:rFonts w:cs="宋体" w:asciiTheme="minorEastAsia" w:hAnsiTheme="minorEastAsia" w:eastAsiaTheme="minorEastAsia"/>
                <w:color w:val="0000ff"/>
                <w:sz w:val="24"/>
                <w:szCs w:val="24"/>
              </w:rPr>
            </w:pPr>
            <w:r>
              <w:rPr>
                <w:rFonts w:hint="eastAsia" w:cs="宋体" w:asciiTheme="minorEastAsia" w:hAnsiTheme="minorEastAsia" w:eastAsiaTheme="minorEastAsia"/>
                <w:sz w:val="24"/>
                <w:szCs w:val="24"/>
              </w:rPr>
              <w:t xml:space="preserve">石田路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G524-阳</w:t>
            </w:r>
            <w:r>
              <w:rPr>
                <w:rFonts w:hint="eastAsia" w:cs="宋体" w:asciiTheme="minorEastAsia" w:hAnsiTheme="minorEastAsia" w:eastAsiaTheme="minorEastAsia"/>
                <w:color w:val="000000"/>
                <w:sz w:val="24"/>
                <w:szCs w:val="24"/>
              </w:rPr>
              <w:t xml:space="preserve">澄湖界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3200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泾渭桥南草坪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1"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澄阳路</w:t>
            </w:r>
            <w:r>
              <w:rPr>
                <w:rFonts w:hint="eastAsia" w:cs="宋体" w:asciiTheme="minorEastAsia" w:hAnsiTheme="minorEastAsia" w:eastAsiaTheme="minorEastAsia"/>
                <w:color w:val="000000"/>
                <w:sz w:val="24"/>
                <w:szCs w:val="24"/>
              </w:rPr>
              <w:t xml:space="preserve">泾渭桥-骑河路两侧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24000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 w:type="pct"/>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lang w:bidi="ar"/>
              </w:rPr>
              <w:t xml:space="preserve">总计</w:t>
            </w:r>
            <w:r/>
          </w:p>
        </w:tc>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W w:w="1"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bl>
    <w:p>
      <w:pPr>
        <w:jc w:val="center"/>
        <w:widowControl/>
        <w:rPr>
          <w:rFonts w:ascii="宋体" w:hAnsi="宋体" w:eastAsia="宋体" w:cs="宋体"/>
          <w:b/>
          <w:bCs/>
          <w:sz w:val="24"/>
          <w:szCs w:val="24"/>
        </w:rPr>
      </w:pPr>
      <w:r>
        <w:rPr>
          <w:rFonts w:ascii="宋体" w:hAnsi="宋体" w:eastAsia="宋体" w:cs="宋体"/>
          <w:b/>
          <w:bCs/>
          <w:sz w:val="24"/>
          <w:szCs w:val="24"/>
        </w:rPr>
      </w:r>
      <w:r/>
    </w:p>
    <w:p>
      <w:pPr>
        <w:jc w:val="left"/>
        <w:widowControl/>
        <w:rPr>
          <w:rFonts w:ascii="宋体" w:hAnsi="宋体" w:eastAsia="宋体" w:cs="宋体"/>
          <w:b/>
          <w:bCs/>
          <w:sz w:val="24"/>
          <w:szCs w:val="24"/>
        </w:rPr>
      </w:pPr>
      <w:r>
        <w:rPr>
          <w:rFonts w:hint="eastAsia" w:ascii="宋体" w:hAnsi="宋体" w:eastAsia="宋体" w:cs="宋体"/>
          <w:b/>
          <w:bCs/>
          <w:sz w:val="24"/>
          <w:szCs w:val="24"/>
        </w:rPr>
        <w:t xml:space="preserve">注：投标人的各项单价报价不得超过对应项的单价限价，若有一项超过的则视为无效投标。</w:t>
      </w:r>
      <w:r/>
    </w:p>
    <w:p>
      <w:pPr>
        <w:pStyle w:val="1168"/>
        <w:rPr>
          <w:highlight w:val="white"/>
        </w:rPr>
      </w:pPr>
      <w:r>
        <w:rPr>
          <w:highlight w:val="white"/>
        </w:rPr>
      </w:r>
      <w:r/>
    </w:p>
    <w:p>
      <w:pPr>
        <w:ind w:firstLine="480"/>
        <w:jc w:val="lef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投标人名称：        （盖章）</w:t>
      </w:r>
      <w:r/>
    </w:p>
    <w:p>
      <w:pPr>
        <w:ind w:firstLine="480"/>
        <w:jc w:val="lef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法定代表人或代理人（签字或盖章）：</w:t>
      </w:r>
      <w:r/>
    </w:p>
    <w:p>
      <w:pPr>
        <w:pStyle w:val="712"/>
        <w:ind w:firstLine="480"/>
        <w:jc w:val="left"/>
        <w:spacing w:line="360" w:lineRule="auto"/>
        <w:rPr>
          <w:rFonts w:hAnsi="宋体" w:eastAsia="宋体" w:cs="宋体"/>
          <w:sz w:val="24"/>
          <w:szCs w:val="24"/>
          <w:highlight w:val="white"/>
        </w:rPr>
      </w:pPr>
      <w:r>
        <w:rPr>
          <w:rFonts w:hint="eastAsia" w:hAnsi="宋体" w:eastAsia="宋体" w:cs="宋体"/>
          <w:sz w:val="24"/>
          <w:szCs w:val="24"/>
          <w:highlight w:val="white"/>
        </w:rPr>
        <w:t xml:space="preserve">投标日期：</w:t>
      </w:r>
      <w:r/>
    </w:p>
    <w:p>
      <w:pPr>
        <w:jc w:val="left"/>
        <w:widowControl/>
        <w:rPr>
          <w:rFonts w:ascii="宋体" w:hAnsi="Courier New" w:eastAsia="宋体"/>
          <w:b/>
          <w:bCs/>
          <w:sz w:val="24"/>
          <w:szCs w:val="24"/>
        </w:rPr>
      </w:pPr>
      <w:r>
        <w:rPr>
          <w:rFonts w:eastAsia="宋体"/>
          <w:b/>
          <w:bCs/>
          <w:sz w:val="24"/>
          <w:szCs w:val="24"/>
        </w:rPr>
        <w:br w:type="page" w:clear="all"/>
      </w:r>
      <w:r/>
    </w:p>
    <w:p>
      <w:pPr>
        <w:pStyle w:val="980"/>
        <w:rPr>
          <w:rFonts w:hAnsi="宋体" w:eastAsia="宋体"/>
          <w:b/>
          <w:color w:val="000000" w:themeColor="text1"/>
          <w:sz w:val="21"/>
        </w:rPr>
      </w:pPr>
      <w:r>
        <w:rPr>
          <w:rFonts w:eastAsia="宋体"/>
          <w:b/>
          <w:bCs/>
          <w:sz w:val="24"/>
          <w:szCs w:val="24"/>
        </w:rPr>
        <w:t xml:space="preserve">5</w:t>
      </w:r>
      <w:r>
        <w:rPr>
          <w:rFonts w:hint="eastAsia" w:eastAsia="宋体"/>
          <w:b/>
          <w:bCs/>
          <w:sz w:val="24"/>
          <w:szCs w:val="24"/>
        </w:rPr>
        <w:t xml:space="preserve">、服务要求偏离表</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sz w:val="24"/>
          <w:szCs w:val="24"/>
        </w:rPr>
      </w:pPr>
      <w:r>
        <w:rPr>
          <w:rFonts w:hint="eastAsia" w:ascii="宋体" w:hAnsi="宋体" w:eastAsia="宋体"/>
          <w:b/>
          <w:sz w:val="24"/>
          <w:szCs w:val="24"/>
        </w:rPr>
        <w:t xml:space="preserve">服务要求偏离表</w:t>
      </w:r>
      <w:r/>
    </w:p>
    <w:tbl>
      <w:tblPr>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9"/>
        <w:gridCol w:w="2069"/>
        <w:gridCol w:w="2958"/>
        <w:gridCol w:w="2977"/>
        <w:gridCol w:w="992"/>
      </w:tblGrid>
      <w:tr>
        <w:trPr>
          <w:jc w:val="center"/>
        </w:trPr>
        <w:tc>
          <w:tcPr>
            <w:tcW w:w="779"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069"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958"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招标文件的服务要求条款</w:t>
            </w:r>
            <w:r/>
          </w:p>
        </w:tc>
        <w:tc>
          <w:tcPr>
            <w:tcW w:w="2977"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投标文件的服务要求条款</w:t>
            </w:r>
            <w:r/>
          </w:p>
        </w:tc>
        <w:tc>
          <w:tcPr>
            <w:tcW w:w="992"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注：1、投标人应对照招标文件服务要求等要求，所投标的物与招标文件的规定有偏离的，应在此表中申明与服务要求条文的偏差和例外。</w:t>
      </w:r>
      <w:r/>
    </w:p>
    <w:p>
      <w:pPr>
        <w:ind w:firstLine="36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2、未在上表中说明的，如在响应文件其他内容中已有文字说明的，则以已有文字说明为准，否则，将被认为</w:t>
      </w:r>
      <w:r>
        <w:rPr>
          <w:rFonts w:hint="eastAsia" w:cs="宋体" w:asciiTheme="minorEastAsia" w:hAnsiTheme="minorEastAsia" w:eastAsiaTheme="minorEastAsia"/>
          <w:sz w:val="24"/>
          <w:szCs w:val="24"/>
        </w:rPr>
        <w:t xml:space="preserve">完全响应</w:t>
      </w:r>
      <w:r>
        <w:rPr>
          <w:rFonts w:hint="eastAsia" w:cs="宋体" w:asciiTheme="minorEastAsia" w:hAnsiTheme="minorEastAsia" w:eastAsiaTheme="minorEastAsia"/>
          <w:sz w:val="24"/>
          <w:szCs w:val="24"/>
        </w:rPr>
        <w:t xml:space="preserve">招标文件的规定。但该表不作为投标人对所投标的物关于技术要求等详细描述和说明的替代。</w:t>
      </w:r>
      <w:r/>
    </w:p>
    <w:p>
      <w:pPr>
        <w:ind w:firstLine="480"/>
        <w:spacing w:line="360" w:lineRule="auto"/>
        <w:rPr>
          <w:rFonts w:ascii="宋体" w:hAnsi="宋体" w:eastAsia="宋体"/>
          <w:sz w:val="24"/>
          <w:szCs w:val="24"/>
        </w:rPr>
      </w:pPr>
      <w:r>
        <w:rPr>
          <w:rFonts w:ascii="宋体" w:hAnsi="宋体" w:eastAsia="宋体"/>
          <w:sz w:val="24"/>
          <w:szCs w:val="24"/>
        </w:rPr>
      </w:r>
      <w:r/>
    </w:p>
    <w:p>
      <w:pPr>
        <w:pStyle w:val="978"/>
        <w:rPr>
          <w:rFonts w:hAnsi="宋体" w:eastAsia="宋体"/>
          <w:sz w:val="24"/>
        </w:rPr>
      </w:pPr>
      <w:r>
        <w:rPr>
          <w:rFonts w:hint="eastAsia" w:hAnsi="宋体" w:eastAsia="宋体"/>
          <w:sz w:val="24"/>
        </w:rPr>
        <w:t xml:space="preserve">投标单位：（单位盖章）</w:t>
      </w:r>
      <w:r/>
    </w:p>
    <w:p>
      <w:pPr>
        <w:pStyle w:val="978"/>
        <w:rPr>
          <w:rFonts w:hAnsi="宋体" w:eastAsia="宋体"/>
          <w:sz w:val="24"/>
        </w:rPr>
      </w:pPr>
      <w:r>
        <w:rPr>
          <w:rFonts w:hint="eastAsia" w:hAnsi="宋体" w:eastAsia="宋体"/>
          <w:sz w:val="24"/>
        </w:rPr>
        <w:t xml:space="preserve">法定代表人或代理人：（签字或盖章）</w:t>
      </w:r>
      <w:r/>
    </w:p>
    <w:p>
      <w:pPr>
        <w:pStyle w:val="978"/>
        <w:rPr>
          <w:rFonts w:hAnsi="宋体" w:eastAsia="宋体"/>
          <w:sz w:val="24"/>
        </w:rPr>
      </w:pPr>
      <w:r>
        <w:rPr>
          <w:rFonts w:hint="eastAsia" w:hAnsi="宋体" w:eastAsia="宋体"/>
          <w:sz w:val="24"/>
        </w:rPr>
        <w:t xml:space="preserve">日期：        年   月   日</w:t>
      </w:r>
      <w:r/>
    </w:p>
    <w:p>
      <w:pPr>
        <w:jc w:val="left"/>
        <w:widowControl/>
        <w:rPr>
          <w:rFonts w:ascii="宋体" w:hAnsi="宋体" w:cs="宋体"/>
          <w:b/>
          <w:bCs/>
          <w:sz w:val="21"/>
          <w:szCs w:val="21"/>
        </w:rPr>
      </w:pPr>
      <w:r>
        <w:rPr>
          <w:rFonts w:ascii="宋体" w:hAnsi="宋体" w:cs="宋体"/>
          <w:b/>
          <w:bCs/>
          <w:sz w:val="21"/>
          <w:szCs w:val="21"/>
        </w:rPr>
        <w:br w:type="page" w:clear="all"/>
      </w:r>
      <w:r>
        <w:rPr>
          <w:rFonts w:ascii="宋体" w:hAnsi="宋体" w:eastAsia="宋体"/>
          <w:b/>
          <w:sz w:val="24"/>
          <w:szCs w:val="24"/>
        </w:rPr>
        <w:t xml:space="preserve">6</w:t>
      </w:r>
      <w:r>
        <w:rPr>
          <w:rFonts w:hint="eastAsia" w:ascii="宋体" w:hAnsi="宋体" w:eastAsia="宋体"/>
          <w:b/>
          <w:sz w:val="24"/>
          <w:szCs w:val="24"/>
        </w:rPr>
        <w:t xml:space="preserve">、商务条款偏离表</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商务条款偏离表</w:t>
      </w:r>
      <w:r/>
    </w:p>
    <w:tbl>
      <w:tblPr>
        <w:tblW w:w="85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p>
        </w:tc>
        <w:tc>
          <w:tcPr>
            <w:tcW w:w="1920"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招标文件条目号</w:t>
            </w:r>
            <w:r/>
          </w:p>
        </w:tc>
        <w:tc>
          <w:tcPr>
            <w:tcW w:w="2400"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招标文件的商务条款</w:t>
            </w:r>
            <w:r/>
          </w:p>
        </w:tc>
        <w:tc>
          <w:tcPr>
            <w:tcW w:w="2400"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投标文件的商务条款</w:t>
            </w:r>
            <w:r/>
          </w:p>
        </w:tc>
        <w:tc>
          <w:tcPr>
            <w:tcW w:w="1097"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bl>
    <w:p>
      <w:pPr>
        <w:spacing w:line="360" w:lineRule="auto"/>
        <w:rPr>
          <w:rFonts w:ascii="宋体" w:hAnsi="宋体" w:eastAsia="宋体"/>
          <w:bCs/>
          <w:sz w:val="24"/>
          <w:szCs w:val="24"/>
        </w:rPr>
      </w:pPr>
      <w:r>
        <w:rPr>
          <w:rFonts w:ascii="宋体" w:hAnsi="宋体" w:eastAsia="宋体"/>
          <w:bCs/>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投标单位：（单位盖章）</w:t>
      </w:r>
      <w:r/>
    </w:p>
    <w:p>
      <w:pPr>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p>
    <w:p>
      <w:pPr>
        <w:spacing w:line="360" w:lineRule="auto"/>
        <w:rPr>
          <w:rFonts w:ascii="宋体" w:hAnsi="宋体" w:eastAsia="宋体"/>
          <w:sz w:val="24"/>
          <w:szCs w:val="24"/>
        </w:rPr>
      </w:pPr>
      <w:r>
        <w:rPr>
          <w:rFonts w:hint="eastAsia" w:ascii="宋体" w:hAnsi="宋体" w:eastAsia="宋体"/>
          <w:sz w:val="24"/>
          <w:szCs w:val="24"/>
        </w:rPr>
        <w:t xml:space="preserve">日期： 年 月 日</w:t>
      </w:r>
      <w:r/>
    </w:p>
    <w:p>
      <w:pPr>
        <w:spacing w:line="360" w:lineRule="auto"/>
        <w:rPr>
          <w:rFonts w:ascii="宋体" w:hAnsi="宋体" w:eastAsia="宋体"/>
          <w:sz w:val="24"/>
          <w:szCs w:val="24"/>
        </w:rPr>
        <w:outlineLvl w:val="1"/>
      </w:pPr>
      <w:r>
        <w:rPr>
          <w:rFonts w:ascii="宋体" w:hAnsi="宋体" w:eastAsia="宋体"/>
          <w:sz w:val="24"/>
          <w:szCs w:val="24"/>
        </w:rPr>
        <w:t xml:space="preserve"> </w:t>
      </w:r>
      <w:r/>
    </w:p>
    <w:p>
      <w:pPr>
        <w:spacing w:line="360" w:lineRule="auto"/>
        <w:rPr>
          <w:rFonts w:ascii="宋体" w:hAnsi="宋体" w:eastAsia="宋体" w:cs="宋体"/>
          <w:sz w:val="24"/>
          <w:szCs w:val="24"/>
        </w:rPr>
        <w:outlineLvl w:val="1"/>
      </w:pPr>
      <w:r>
        <w:rPr>
          <w:rFonts w:ascii="宋体" w:hAnsi="宋体" w:eastAsia="宋体"/>
          <w:sz w:val="24"/>
          <w:szCs w:val="24"/>
        </w:rPr>
        <w:br w:type="page" w:clear="all"/>
      </w:r>
      <w:r/>
    </w:p>
    <w:p>
      <w:pPr>
        <w:spacing w:line="360" w:lineRule="auto"/>
        <w:rPr>
          <w:rFonts w:ascii="宋体" w:hAnsi="宋体" w:eastAsia="宋体"/>
          <w:sz w:val="24"/>
          <w:szCs w:val="24"/>
        </w:rPr>
      </w:pPr>
      <w:r>
        <w:rPr>
          <w:rFonts w:ascii="宋体" w:hAnsi="宋体" w:eastAsia="宋体"/>
          <w:b/>
          <w:sz w:val="24"/>
          <w:szCs w:val="24"/>
        </w:rPr>
        <w:t xml:space="preserve">7</w:t>
      </w:r>
      <w:r>
        <w:rPr>
          <w:rFonts w:hint="eastAsia" w:ascii="宋体" w:hAnsi="宋体" w:eastAsia="宋体"/>
          <w:b/>
          <w:sz w:val="24"/>
          <w:szCs w:val="24"/>
        </w:rPr>
        <w:t xml:space="preserve">、配备人员一览表</w:t>
      </w:r>
      <w:r/>
    </w:p>
    <w:p>
      <w:pPr>
        <w:ind w:right="420"/>
        <w:jc w:val="center"/>
        <w:spacing w:line="360" w:lineRule="auto"/>
        <w:rPr>
          <w:rFonts w:ascii="宋体" w:hAnsi="宋体" w:eastAsia="宋体"/>
          <w:b/>
          <w:bCs/>
          <w:sz w:val="24"/>
        </w:rPr>
      </w:pPr>
      <w:r>
        <w:rPr>
          <w:rFonts w:hint="eastAsia" w:ascii="宋体" w:hAnsi="宋体" w:eastAsia="宋体"/>
          <w:b/>
          <w:bCs/>
          <w:sz w:val="24"/>
        </w:rPr>
        <w:t xml:space="preserve">配备人员一览表</w:t>
      </w:r>
      <w:r/>
    </w:p>
    <w:tbl>
      <w:tblPr>
        <w:tblW w:w="9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3"/>
        <w:gridCol w:w="1140"/>
        <w:gridCol w:w="1270"/>
        <w:gridCol w:w="1990"/>
        <w:gridCol w:w="992"/>
        <w:gridCol w:w="1266"/>
        <w:gridCol w:w="2088"/>
      </w:tblGrid>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职称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投标单位：（单位盖章）</w:t>
      </w:r>
      <w:r/>
    </w:p>
    <w:p>
      <w:pPr>
        <w:ind w:firstLine="520"/>
        <w:spacing w:line="360" w:lineRule="auto"/>
        <w:rPr>
          <w:rFonts w:ascii="宋体" w:hAnsi="宋体" w:eastAsia="宋体" w:cs="宋体"/>
          <w:sz w:val="24"/>
        </w:rPr>
      </w:pPr>
      <w:r>
        <w:rPr>
          <w:rFonts w:hint="eastAsia" w:ascii="宋体" w:hAnsi="宋体" w:eastAsia="宋体" w:cs="宋体"/>
          <w:sz w:val="24"/>
        </w:rPr>
        <w:t xml:space="preserve">日期：     年     月     日</w:t>
      </w:r>
      <w:r/>
    </w:p>
    <w:p>
      <w:pPr>
        <w:jc w:val="left"/>
        <w:widowControl/>
        <w:rPr>
          <w:rFonts w:ascii="宋体" w:hAnsi="宋体" w:eastAsia="宋体" w:cs="宋体"/>
          <w:sz w:val="24"/>
        </w:rPr>
      </w:pPr>
      <w:r>
        <w:rPr>
          <w:rFonts w:ascii="宋体" w:hAnsi="宋体" w:eastAsia="宋体" w:cs="宋体"/>
          <w:sz w:val="24"/>
        </w:rPr>
        <w:br w:type="page" w:clear="all"/>
      </w:r>
      <w:r/>
    </w:p>
    <w:p>
      <w:pPr>
        <w:spacing w:line="360" w:lineRule="auto"/>
        <w:rPr>
          <w:rFonts w:ascii="宋体" w:hAnsi="宋体" w:eastAsia="宋体"/>
          <w:sz w:val="24"/>
          <w:szCs w:val="24"/>
        </w:rPr>
      </w:pPr>
      <w:r>
        <w:rPr>
          <w:rFonts w:ascii="宋体" w:hAnsi="宋体" w:eastAsia="宋体"/>
          <w:b/>
          <w:szCs w:val="24"/>
        </w:rPr>
        <w:t xml:space="preserve">8</w:t>
      </w:r>
      <w:r>
        <w:rPr>
          <w:rFonts w:hint="eastAsia" w:ascii="宋体" w:hAnsi="宋体" w:eastAsia="宋体"/>
          <w:b/>
          <w:szCs w:val="24"/>
        </w:rPr>
        <w:t xml:space="preserve">、类似业绩一览表</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类似业绩一览表</w:t>
      </w:r>
      <w:r/>
    </w:p>
    <w:p>
      <w:pPr>
        <w:jc w:val="center"/>
        <w:spacing w:line="360" w:lineRule="auto"/>
        <w:rPr>
          <w:rFonts w:ascii="宋体" w:hAnsi="宋体" w:eastAsia="宋体"/>
          <w:sz w:val="24"/>
          <w:szCs w:val="24"/>
        </w:rPr>
      </w:pPr>
      <w:r>
        <w:rPr>
          <w:rFonts w:ascii="宋体" w:hAnsi="宋体" w:eastAsia="宋体"/>
          <w:sz w:val="24"/>
          <w:szCs w:val="24"/>
        </w:rPr>
      </w:r>
      <w:r/>
    </w:p>
    <w:tbl>
      <w:tblPr>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9"/>
        <w:gridCol w:w="1529"/>
        <w:gridCol w:w="1461"/>
        <w:gridCol w:w="1484"/>
        <w:gridCol w:w="2163"/>
        <w:gridCol w:w="1922"/>
      </w:tblGrid>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序号</w:t>
            </w:r>
            <w:r/>
          </w:p>
        </w:tc>
        <w:tc>
          <w:tcPr>
            <w:tcW w:w="152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项目名称</w:t>
            </w:r>
            <w:r/>
          </w:p>
        </w:tc>
        <w:tc>
          <w:tcPr>
            <w:tcW w:w="1461" w:type="dxa"/>
            <w:vAlign w:val="center"/>
            <w:textDirection w:val="lrTb"/>
            <w:noWrap w:val="false"/>
          </w:tcPr>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项目时间</w:t>
            </w:r>
            <w:r/>
          </w:p>
        </w:tc>
        <w:tc>
          <w:tcPr>
            <w:tcW w:w="1484" w:type="dxa"/>
            <w:vAlign w:val="center"/>
            <w:textDirection w:val="lrTb"/>
            <w:noWrap w:val="false"/>
          </w:tcPr>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合同金额</w:t>
            </w:r>
            <w:r/>
          </w:p>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（人民币）</w:t>
            </w:r>
            <w:r/>
          </w:p>
        </w:tc>
        <w:tc>
          <w:tcPr>
            <w:tcW w:w="2163" w:type="dxa"/>
            <w:vAlign w:val="center"/>
            <w:textDirection w:val="lrTb"/>
            <w:noWrap w:val="false"/>
          </w:tcPr>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业主单位</w:t>
            </w:r>
            <w:r/>
          </w:p>
        </w:tc>
        <w:tc>
          <w:tcPr>
            <w:tcW w:w="1922"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备注</w:t>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4</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5</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6</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bl>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投标单位：（单位盖章）</w:t>
      </w:r>
      <w:r/>
    </w:p>
    <w:p>
      <w:pPr>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p>
    <w:p>
      <w:pPr>
        <w:spacing w:line="360" w:lineRule="auto"/>
        <w:rPr>
          <w:rFonts w:ascii="宋体" w:hAnsi="宋体" w:eastAsia="宋体"/>
          <w:sz w:val="24"/>
          <w:szCs w:val="24"/>
        </w:rPr>
      </w:pPr>
      <w:r>
        <w:rPr>
          <w:rFonts w:hint="eastAsia" w:ascii="宋体" w:hAnsi="宋体" w:eastAsia="宋体"/>
          <w:sz w:val="24"/>
          <w:szCs w:val="24"/>
        </w:rPr>
        <w:t xml:space="preserve">日期：   年   月    日</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4"/>
          <w:szCs w:val="24"/>
        </w:rPr>
        <w:outlineLvl w:val="1"/>
      </w:pPr>
      <w:r>
        <w:rPr>
          <w:rFonts w:ascii="宋体" w:hAnsi="宋体" w:eastAsia="宋体"/>
          <w:b/>
          <w:sz w:val="24"/>
          <w:szCs w:val="24"/>
        </w:rPr>
        <w:br w:type="page" w:clear="all"/>
      </w:r>
      <w:r>
        <w:rPr>
          <w:rFonts w:ascii="宋体" w:hAnsi="宋体" w:eastAsia="宋体"/>
          <w:b/>
          <w:sz w:val="24"/>
          <w:szCs w:val="24"/>
        </w:rPr>
        <w:t xml:space="preserve">9</w:t>
      </w:r>
      <w:r>
        <w:rPr>
          <w:rFonts w:hint="eastAsia" w:ascii="宋体" w:hAnsi="宋体" w:eastAsia="宋体"/>
          <w:b/>
          <w:sz w:val="24"/>
          <w:szCs w:val="24"/>
        </w:rPr>
        <w:t xml:space="preserve">、资格证明文件</w:t>
      </w:r>
      <w:r/>
    </w:p>
    <w:p>
      <w:pPr>
        <w:spacing w:line="360" w:lineRule="auto"/>
        <w:rPr>
          <w:rFonts w:ascii="宋体" w:hAnsi="宋体" w:eastAsia="宋体"/>
          <w:b/>
          <w:sz w:val="24"/>
          <w:szCs w:val="24"/>
        </w:rPr>
      </w:pPr>
      <w:r>
        <w:rPr>
          <w:rFonts w:ascii="宋体" w:hAnsi="宋体" w:eastAsia="宋体"/>
          <w:b/>
          <w:sz w:val="24"/>
          <w:szCs w:val="24"/>
        </w:rPr>
      </w:r>
      <w:r/>
    </w:p>
    <w:p>
      <w:pPr>
        <w:spacing w:line="360" w:lineRule="auto"/>
        <w:rPr>
          <w:rFonts w:ascii="宋体" w:hAnsi="宋体" w:eastAsia="宋体"/>
          <w:b/>
          <w:sz w:val="24"/>
          <w:szCs w:val="24"/>
        </w:rPr>
        <w:outlineLvl w:val="2"/>
      </w:pPr>
      <w:r>
        <w:rPr>
          <w:rFonts w:hint="eastAsia" w:ascii="宋体" w:hAnsi="宋体" w:eastAsia="宋体"/>
          <w:b/>
          <w:sz w:val="24"/>
          <w:szCs w:val="24"/>
        </w:rPr>
        <w:t xml:space="preserve">(1)关于资格文件的声明函</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sz w:val="24"/>
          <w:szCs w:val="24"/>
        </w:rPr>
      </w:pPr>
      <w:r>
        <w:rPr>
          <w:rFonts w:hint="eastAsia" w:ascii="宋体" w:hAnsi="宋体" w:eastAsia="宋体"/>
          <w:sz w:val="24"/>
          <w:szCs w:val="24"/>
        </w:rPr>
        <w:t xml:space="preserve">关于资格文件的声明函</w:t>
      </w:r>
      <w:r/>
    </w:p>
    <w:p>
      <w:pPr>
        <w:jc w:val="cente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u w:val="single"/>
        </w:rPr>
      </w:pPr>
      <w:r>
        <w:rPr>
          <w:rFonts w:hint="eastAsia" w:ascii="宋体" w:hAnsi="宋体" w:eastAsia="宋体"/>
          <w:sz w:val="24"/>
          <w:szCs w:val="24"/>
          <w:u w:val="single"/>
        </w:rPr>
        <w:t xml:space="preserve">苏州鸿鑫工程咨询有限公司：</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本公司愿就由贵公司组织实施的编号为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eastAsia="宋体"/>
          <w:sz w:val="24"/>
          <w:szCs w:val="24"/>
        </w:rPr>
      </w:pPr>
      <w:r>
        <w:rPr>
          <w:rFonts w:ascii="宋体" w:hAnsi="宋体" w:eastAsia="宋体"/>
          <w:sz w:val="24"/>
          <w:szCs w:val="24"/>
        </w:rPr>
      </w:r>
      <w:r/>
    </w:p>
    <w:p>
      <w:pPr>
        <w:ind w:firstLine="420"/>
        <w:jc w:val="left"/>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投标单位：（单位盖章）</w:t>
      </w:r>
      <w:r/>
    </w:p>
    <w:p>
      <w:pPr>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p>
    <w:p>
      <w:pPr>
        <w:spacing w:line="360" w:lineRule="auto"/>
        <w:rPr>
          <w:rFonts w:ascii="宋体" w:hAnsi="宋体" w:eastAsia="宋体"/>
          <w:sz w:val="24"/>
          <w:szCs w:val="24"/>
        </w:rPr>
      </w:pPr>
      <w:r>
        <w:rPr>
          <w:rFonts w:hint="eastAsia" w:ascii="宋体" w:hAnsi="宋体" w:eastAsia="宋体"/>
          <w:sz w:val="24"/>
          <w:szCs w:val="24"/>
        </w:rPr>
        <w:t xml:space="preserve">日期：   年   月    日</w:t>
      </w:r>
      <w:r/>
    </w:p>
    <w:p>
      <w:pPr>
        <w:ind w:left="3507" w:firstLine="1145"/>
        <w:jc w:val="left"/>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4"/>
          <w:szCs w:val="24"/>
        </w:rPr>
        <w:outlineLvl w:val="2"/>
      </w:pPr>
      <w:r>
        <w:rPr>
          <w:rFonts w:ascii="宋体" w:hAnsi="宋体" w:eastAsia="宋体"/>
          <w:sz w:val="24"/>
          <w:szCs w:val="24"/>
        </w:rPr>
        <w:br w:type="page" w:clear="all"/>
      </w:r>
      <w:r>
        <w:rPr>
          <w:rFonts w:hint="eastAsia" w:ascii="宋体" w:hAnsi="宋体" w:eastAsia="宋体"/>
          <w:b/>
          <w:sz w:val="24"/>
          <w:szCs w:val="24"/>
        </w:rPr>
        <w:t xml:space="preserve">(2)投标单位情况表</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sz w:val="24"/>
          <w:szCs w:val="24"/>
        </w:rPr>
      </w:pPr>
      <w:r>
        <w:rPr>
          <w:rFonts w:hint="eastAsia" w:ascii="宋体" w:hAnsi="宋体" w:eastAsia="宋体"/>
          <w:sz w:val="24"/>
          <w:szCs w:val="24"/>
        </w:rPr>
        <w:t xml:space="preserve">投标单位情况表</w:t>
      </w:r>
      <w:r/>
    </w:p>
    <w:p>
      <w:pPr>
        <w:jc w:val="center"/>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单位名称（盖章）</w:t>
      </w:r>
      <w:r/>
    </w:p>
    <w:tbl>
      <w:tblPr>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法定代表人</w:t>
            </w:r>
            <w:r/>
          </w:p>
        </w:tc>
        <w:tc>
          <w:tcPr>
            <w:tcW w:w="2005" w:type="dxa"/>
            <w:textDirection w:val="lrTb"/>
            <w:noWrap w:val="false"/>
          </w:tcPr>
          <w:p>
            <w:pPr>
              <w:jc w:val="left"/>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成立日期</w:t>
            </w:r>
            <w:r/>
          </w:p>
        </w:tc>
        <w:tc>
          <w:tcPr>
            <w:gridSpan w:val="2"/>
            <w:tcW w:w="3292"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企业地址</w:t>
            </w:r>
            <w:r/>
          </w:p>
        </w:tc>
        <w:tc>
          <w:tcPr>
            <w:tcW w:w="2005" w:type="dxa"/>
            <w:textDirection w:val="lrTb"/>
            <w:noWrap w:val="false"/>
          </w:tcPr>
          <w:p>
            <w:pPr>
              <w:jc w:val="left"/>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注册资本</w:t>
            </w:r>
            <w:r/>
          </w:p>
        </w:tc>
        <w:tc>
          <w:tcPr>
            <w:gridSpan w:val="2"/>
            <w:tcW w:w="3292" w:type="dxa"/>
            <w:textDirection w:val="lrTb"/>
            <w:noWrap w:val="false"/>
          </w:tcPr>
          <w:p>
            <w:pPr>
              <w:ind w:firstLine="2160"/>
              <w:jc w:val="left"/>
              <w:rPr>
                <w:rFonts w:ascii="宋体" w:hAnsi="宋体" w:eastAsia="宋体"/>
                <w:sz w:val="24"/>
                <w:szCs w:val="24"/>
              </w:rPr>
            </w:pPr>
            <w:r>
              <w:rPr>
                <w:rFonts w:hint="eastAsia" w:ascii="宋体" w:hAnsi="宋体" w:eastAsia="宋体"/>
                <w:sz w:val="24"/>
                <w:szCs w:val="24"/>
              </w:rPr>
              <w:t xml:space="preserve">万元</w:t>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经营范围</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职工人数</w:t>
            </w:r>
            <w:r/>
          </w:p>
        </w:tc>
        <w:tc>
          <w:tcPr>
            <w:tcW w:w="2005" w:type="dxa"/>
            <w:textDirection w:val="lrTb"/>
            <w:noWrap w:val="false"/>
          </w:tcPr>
          <w:p>
            <w:pPr>
              <w:jc w:val="left"/>
              <w:rPr>
                <w:rFonts w:ascii="宋体" w:hAnsi="宋体" w:eastAsia="宋体"/>
                <w:sz w:val="24"/>
                <w:szCs w:val="24"/>
              </w:rPr>
            </w:pPr>
            <w:r>
              <w:rPr>
                <w:rFonts w:ascii="宋体" w:hAnsi="宋体" w:eastAsia="宋体"/>
                <w:sz w:val="24"/>
                <w:szCs w:val="24"/>
              </w:rPr>
            </w:r>
            <w:r/>
          </w:p>
        </w:tc>
        <w:tc>
          <w:tcPr>
            <w:gridSpan w:val="2"/>
            <w:tcW w:w="3517"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其中：有中高级以上职称的人数</w:t>
            </w:r>
            <w:r/>
          </w:p>
        </w:tc>
        <w:tc>
          <w:tcPr>
            <w:tcW w:w="1236"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资产总计</w:t>
            </w:r>
            <w:r/>
          </w:p>
        </w:tc>
        <w:tc>
          <w:tcPr>
            <w:tcW w:w="200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万元</w:t>
            </w:r>
            <w:r/>
          </w:p>
        </w:tc>
        <w:tc>
          <w:tcPr>
            <w:tcW w:w="146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净资产</w:t>
            </w:r>
            <w:r/>
          </w:p>
        </w:tc>
        <w:tc>
          <w:tcPr>
            <w:gridSpan w:val="2"/>
            <w:tcW w:w="3292"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万元</w:t>
            </w:r>
            <w:r/>
          </w:p>
        </w:tc>
      </w:tr>
      <w:tr>
        <w:trPr>
          <w:cantSplit/>
          <w:jc w:val="center"/>
        </w:trPr>
        <w:tc>
          <w:tcPr>
            <w:tcW w:w="251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股东权益</w:t>
            </w:r>
            <w:r/>
          </w:p>
        </w:tc>
        <w:tc>
          <w:tcPr>
            <w:tcW w:w="200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万元</w:t>
            </w:r>
            <w:r/>
          </w:p>
        </w:tc>
        <w:tc>
          <w:tcPr>
            <w:tcW w:w="146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销售收入</w:t>
            </w:r>
            <w:r/>
          </w:p>
        </w:tc>
        <w:tc>
          <w:tcPr>
            <w:gridSpan w:val="2"/>
            <w:tcW w:w="3292"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20</w:t>
            </w:r>
            <w:r>
              <w:rPr>
                <w:rFonts w:ascii="宋体" w:hAnsi="宋体" w:eastAsia="宋体"/>
                <w:sz w:val="24"/>
                <w:szCs w:val="24"/>
              </w:rPr>
              <w:t xml:space="preserve">24</w:t>
            </w:r>
            <w:r>
              <w:rPr>
                <w:rFonts w:hint="eastAsia" w:ascii="宋体" w:hAnsi="宋体" w:eastAsia="宋体"/>
                <w:sz w:val="24"/>
                <w:szCs w:val="24"/>
              </w:rPr>
              <w:t xml:space="preserve">年 万元</w:t>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实现利润</w:t>
            </w:r>
            <w:r/>
          </w:p>
        </w:tc>
        <w:tc>
          <w:tcPr>
            <w:tcW w:w="2005"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20</w:t>
            </w:r>
            <w:r>
              <w:rPr>
                <w:rFonts w:ascii="宋体" w:hAnsi="宋体" w:eastAsia="宋体"/>
                <w:sz w:val="24"/>
                <w:szCs w:val="24"/>
              </w:rPr>
              <w:t xml:space="preserve">24</w:t>
            </w:r>
            <w:r>
              <w:rPr>
                <w:rFonts w:hint="eastAsia" w:ascii="宋体" w:hAnsi="宋体" w:eastAsia="宋体"/>
                <w:sz w:val="24"/>
                <w:szCs w:val="24"/>
              </w:rPr>
              <w:t xml:space="preserve">年 万元</w:t>
            </w:r>
            <w:r/>
          </w:p>
        </w:tc>
        <w:tc>
          <w:tcPr>
            <w:tcW w:w="1461" w:type="dxa"/>
            <w:textDirection w:val="lrTb"/>
            <w:noWrap w:val="false"/>
          </w:tcPr>
          <w:p>
            <w:pPr>
              <w:jc w:val="left"/>
              <w:rPr>
                <w:rFonts w:ascii="宋体" w:hAnsi="宋体" w:eastAsia="宋体"/>
                <w:sz w:val="24"/>
                <w:szCs w:val="24"/>
              </w:rPr>
            </w:pPr>
            <w:r>
              <w:rPr>
                <w:rFonts w:ascii="宋体" w:hAnsi="宋体" w:eastAsia="宋体"/>
                <w:sz w:val="24"/>
                <w:szCs w:val="24"/>
              </w:rPr>
            </w:r>
            <w:r/>
          </w:p>
        </w:tc>
        <w:tc>
          <w:tcPr>
            <w:gridSpan w:val="2"/>
            <w:tcW w:w="3292"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营业面积（含厂房面积）</w:t>
            </w:r>
            <w:r/>
          </w:p>
        </w:tc>
        <w:tc>
          <w:tcPr>
            <w:tcW w:w="2005" w:type="dxa"/>
            <w:vAlign w:val="center"/>
            <w:textDirection w:val="lrTb"/>
            <w:noWrap w:val="false"/>
          </w:tcPr>
          <w:p>
            <w:pPr>
              <w:ind w:firstLine="960"/>
              <w:rPr>
                <w:rFonts w:ascii="宋体" w:hAnsi="宋体" w:eastAsia="宋体"/>
                <w:sz w:val="24"/>
                <w:szCs w:val="24"/>
              </w:rPr>
            </w:pPr>
            <w:r>
              <w:rPr>
                <w:rFonts w:hint="eastAsia" w:ascii="宋体" w:hAnsi="宋体" w:eastAsia="宋体"/>
                <w:sz w:val="24"/>
                <w:szCs w:val="24"/>
              </w:rPr>
              <w:t xml:space="preserve">平方米</w:t>
            </w:r>
            <w:r/>
          </w:p>
        </w:tc>
        <w:tc>
          <w:tcPr>
            <w:tcW w:w="1461"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其中：</w:t>
            </w:r>
            <w:r/>
          </w:p>
        </w:tc>
        <w:tc>
          <w:tcPr>
            <w:gridSpan w:val="2"/>
            <w:tcW w:w="3292"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自有面积平方米</w:t>
            </w:r>
            <w:r/>
          </w:p>
          <w:p>
            <w:pPr>
              <w:jc w:val="left"/>
              <w:rPr>
                <w:rFonts w:ascii="宋体" w:hAnsi="宋体" w:eastAsia="宋体"/>
                <w:sz w:val="24"/>
                <w:szCs w:val="24"/>
              </w:rPr>
            </w:pPr>
            <w:r>
              <w:rPr>
                <w:rFonts w:hint="eastAsia" w:ascii="宋体" w:hAnsi="宋体" w:eastAsia="宋体"/>
                <w:sz w:val="24"/>
                <w:szCs w:val="24"/>
              </w:rPr>
              <w:t xml:space="preserve">承租面积平方米</w:t>
            </w:r>
            <w:r/>
          </w:p>
        </w:tc>
      </w:tr>
      <w:tr>
        <w:trPr>
          <w:cantSplit/>
          <w:jc w:val="center"/>
        </w:trPr>
        <w:tc>
          <w:tcPr>
            <w:tcW w:w="2510" w:type="dxa"/>
            <w:textDirection w:val="lrTb"/>
            <w:noWrap w:val="false"/>
          </w:tcPr>
          <w:p>
            <w:pPr>
              <w:jc w:val="left"/>
              <w:rPr>
                <w:rFonts w:ascii="宋体" w:hAnsi="宋体" w:eastAsia="宋体"/>
                <w:sz w:val="24"/>
                <w:szCs w:val="24"/>
              </w:rPr>
            </w:pPr>
            <w:r>
              <w:rPr>
                <w:rFonts w:ascii="宋体" w:hAnsi="宋体" w:eastAsia="宋体"/>
                <w:sz w:val="24"/>
                <w:szCs w:val="24"/>
              </w:rPr>
            </w:r>
            <w:r/>
          </w:p>
          <w:p>
            <w:pPr>
              <w:jc w:val="left"/>
              <w:rPr>
                <w:rFonts w:ascii="宋体" w:hAnsi="宋体" w:eastAsia="宋体"/>
                <w:sz w:val="24"/>
                <w:szCs w:val="24"/>
              </w:rPr>
            </w:pPr>
            <w:r>
              <w:rPr>
                <w:rFonts w:hint="eastAsia" w:ascii="宋体" w:hAnsi="宋体" w:eastAsia="宋体"/>
                <w:sz w:val="24"/>
                <w:szCs w:val="24"/>
              </w:rPr>
              <w:t xml:space="preserve">单位简历及内设机构情况</w:t>
            </w:r>
            <w:r/>
          </w:p>
          <w:p>
            <w:pPr>
              <w:jc w:val="left"/>
              <w:rPr>
                <w:rFonts w:ascii="宋体" w:hAnsi="宋体" w:eastAsia="宋体"/>
                <w:sz w:val="24"/>
                <w:szCs w:val="24"/>
              </w:rPr>
            </w:pPr>
            <w:r>
              <w:rPr>
                <w:rFonts w:ascii="宋体" w:hAnsi="宋体" w:eastAsia="宋体"/>
                <w:sz w:val="24"/>
                <w:szCs w:val="24"/>
              </w:rPr>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ascii="宋体" w:hAnsi="宋体" w:eastAsia="宋体"/>
                <w:sz w:val="24"/>
                <w:szCs w:val="24"/>
              </w:rPr>
            </w:r>
            <w:r/>
          </w:p>
          <w:p>
            <w:pPr>
              <w:jc w:val="left"/>
              <w:rPr>
                <w:rFonts w:ascii="宋体" w:hAnsi="宋体" w:eastAsia="宋体"/>
                <w:sz w:val="24"/>
                <w:szCs w:val="24"/>
              </w:rPr>
            </w:pPr>
            <w:r>
              <w:rPr>
                <w:rFonts w:hint="eastAsia" w:ascii="宋体" w:hAnsi="宋体" w:eastAsia="宋体"/>
                <w:sz w:val="24"/>
                <w:szCs w:val="24"/>
              </w:rPr>
              <w:t xml:space="preserve">单位优势及特长</w:t>
            </w:r>
            <w:r/>
          </w:p>
          <w:p>
            <w:pPr>
              <w:jc w:val="left"/>
              <w:rPr>
                <w:rFonts w:ascii="宋体" w:hAnsi="宋体" w:eastAsia="宋体"/>
                <w:sz w:val="24"/>
                <w:szCs w:val="24"/>
              </w:rPr>
            </w:pPr>
            <w:r>
              <w:rPr>
                <w:rFonts w:ascii="宋体" w:hAnsi="宋体" w:eastAsia="宋体"/>
                <w:sz w:val="24"/>
                <w:szCs w:val="24"/>
              </w:rPr>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近三年来完成或正在履行的重大合同情况</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2</w:t>
            </w:r>
            <w:r>
              <w:rPr>
                <w:rFonts w:hint="eastAsia" w:ascii="宋体" w:hAnsi="宋体" w:eastAsia="宋体"/>
                <w:sz w:val="24"/>
                <w:szCs w:val="24"/>
              </w:rPr>
              <w:t xml:space="preserve">年内在经营过程中受到何种奖励或处分（包括情况和结果）</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3</w:t>
            </w:r>
            <w:r>
              <w:rPr>
                <w:rFonts w:hint="eastAsia" w:ascii="宋体" w:hAnsi="宋体" w:eastAsia="宋体"/>
                <w:sz w:val="24"/>
                <w:szCs w:val="24"/>
              </w:rPr>
              <w:t xml:space="preserve">年内有无因售假、售劣或是其他原因被消费者投诉或起诉的情况及说明（包括解决方式和结果）</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3</w:t>
            </w:r>
            <w:r>
              <w:rPr>
                <w:rFonts w:hint="eastAsia" w:ascii="宋体" w:hAnsi="宋体" w:eastAsia="宋体"/>
                <w:sz w:val="24"/>
                <w:szCs w:val="24"/>
              </w:rPr>
              <w:t xml:space="preserve">年内主要负责人有无因经济犯罪被司法机关追究的情况及说明</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获得技术认证的工程师及简介</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Height w:val="560"/>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其他需要说明的情况</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bl>
    <w:p>
      <w:pPr>
        <w:spacing w:line="360" w:lineRule="auto"/>
        <w:rPr>
          <w:rFonts w:ascii="宋体" w:hAnsi="宋体" w:eastAsia="宋体"/>
          <w:b/>
          <w:sz w:val="24"/>
          <w:szCs w:val="24"/>
        </w:rPr>
        <w:outlineLvl w:val="2"/>
      </w:pPr>
      <w:r>
        <w:rPr>
          <w:rFonts w:ascii="宋体" w:hAnsi="宋体" w:eastAsia="宋体"/>
          <w:sz w:val="24"/>
          <w:szCs w:val="24"/>
        </w:rPr>
        <w:br w:type="page" w:clear="all"/>
      </w:r>
      <w:r>
        <w:rPr>
          <w:rFonts w:hint="eastAsia" w:ascii="宋体" w:hAnsi="宋体" w:eastAsia="宋体"/>
          <w:b/>
          <w:sz w:val="24"/>
          <w:szCs w:val="24"/>
        </w:rPr>
        <w:t xml:space="preserve">(3)中小企业声明函</w:t>
      </w:r>
      <w:r/>
    </w:p>
    <w:p>
      <w:pPr>
        <w:rPr>
          <w:rFonts w:ascii="宋体" w:hAnsi="宋体" w:eastAsia="宋体"/>
          <w:b/>
          <w:sz w:val="24"/>
          <w:szCs w:val="24"/>
        </w:rPr>
      </w:pPr>
      <w:r>
        <w:rPr>
          <w:rFonts w:ascii="宋体" w:hAnsi="宋体" w:eastAsia="宋体"/>
          <w:b/>
          <w:sz w:val="24"/>
          <w:szCs w:val="24"/>
        </w:rPr>
      </w:r>
      <w:r/>
    </w:p>
    <w:p>
      <w:pPr>
        <w:jc w:val="center"/>
        <w:spacing w:beforeAutospacing="1" w:afterAutospacing="1" w:line="360" w:lineRule="auto"/>
        <w:widowControl/>
        <w:rPr>
          <w:rFonts w:ascii="宋体" w:hAnsi="宋体" w:eastAsia="宋体" w:cs="宋体"/>
          <w:b/>
          <w:sz w:val="24"/>
          <w:szCs w:val="24"/>
        </w:rPr>
      </w:pPr>
      <w:r>
        <w:rPr>
          <w:rFonts w:hint="eastAsia" w:ascii="宋体" w:hAnsi="宋体" w:eastAsia="宋体" w:cs="宋体"/>
          <w:b/>
          <w:sz w:val="24"/>
          <w:szCs w:val="24"/>
        </w:rPr>
        <w:t xml:space="preserve">中小企业声明函</w:t>
      </w:r>
      <w:r/>
    </w:p>
    <w:p>
      <w:pPr>
        <w:pStyle w:val="979"/>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w:t>
      </w:r>
      <w:r>
        <w:rPr>
          <w:rFonts w:hint="eastAsia" w:hAnsi="宋体" w:eastAsia="宋体" w:cs="宋体"/>
          <w:sz w:val="24"/>
          <w:szCs w:val="24"/>
          <w:lang w:val="zh-CN"/>
        </w:rPr>
        <w:t xml:space="preserve">：</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pStyle w:val="9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本公司郑重声明，根据《政府采购促进中小企业发展管理办法》（财库[2020]46号）的规定，本公司参加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采购活动，服务全部由符合政策要求的中小企业承接。相关企业的具体情况如下：</w:t>
      </w:r>
      <w:r/>
    </w:p>
    <w:p>
      <w:pPr>
        <w:pStyle w:val="9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（招标文件中明确的所属行业）行业</w:t>
      </w:r>
      <w:r>
        <w:rPr>
          <w:rFonts w:hint="eastAsia" w:hAnsi="宋体" w:eastAsia="宋体" w:cs="宋体"/>
          <w:sz w:val="24"/>
          <w:szCs w:val="24"/>
          <w:lang w:val="zh-CN"/>
        </w:rPr>
        <w:t xml:space="preserve">；承接企业为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，从业人员人，营业收入为万元，资产总额为万元，属于（中型企业、小型企业、微型企业）；</w:t>
      </w:r>
      <w:r/>
    </w:p>
    <w:p>
      <w:pPr>
        <w:pStyle w:val="9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（招标文件中明确的所属行业）</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，从业人员人，营业收入为万元，资产总额为万元，属于（中型企业、小型企业、微型企业）；</w:t>
      </w:r>
      <w:r/>
    </w:p>
    <w:p>
      <w:pPr>
        <w:pStyle w:val="9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p>
    <w:p>
      <w:pPr>
        <w:pStyle w:val="9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p>
    <w:p>
      <w:pPr>
        <w:pStyle w:val="9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3600"/>
        <w:jc w:val="right"/>
        <w:spacing w:line="360" w:lineRule="auto"/>
        <w:rPr>
          <w:rFonts w:ascii="宋体" w:hAnsi="宋体" w:eastAsia="宋体" w:cs="宋体"/>
          <w:sz w:val="24"/>
          <w:szCs w:val="24"/>
        </w:rPr>
      </w:pPr>
      <w:r>
        <w:rPr>
          <w:rFonts w:ascii="宋体" w:hAnsi="宋体" w:eastAsia="宋体" w:cs="宋体"/>
          <w:sz w:val="24"/>
          <w:szCs w:val="24"/>
        </w:rPr>
      </w:r>
      <w:r/>
    </w:p>
    <w:p>
      <w:pPr>
        <w:ind w:firstLine="3600"/>
        <w:jc w:val="right"/>
        <w:spacing w:line="360" w:lineRule="auto"/>
        <w:rPr>
          <w:rFonts w:ascii="宋体" w:hAnsi="宋体" w:eastAsia="宋体" w:cs="宋体"/>
          <w:sz w:val="24"/>
          <w:szCs w:val="24"/>
        </w:rPr>
      </w:pPr>
      <w:r>
        <w:rPr>
          <w:rFonts w:hint="eastAsia" w:ascii="宋体" w:hAnsi="宋体" w:eastAsia="宋体" w:cs="宋体"/>
          <w:sz w:val="24"/>
          <w:szCs w:val="24"/>
        </w:rPr>
        <w:t xml:space="preserve">企业名称（盖章）： </w:t>
      </w:r>
      <w:r/>
    </w:p>
    <w:p>
      <w:pPr>
        <w:ind w:firstLine="3600"/>
        <w:jc w:val="center"/>
        <w:spacing w:line="360" w:lineRule="auto"/>
        <w:rPr>
          <w:rFonts w:ascii="宋体" w:hAnsi="宋体" w:eastAsia="宋体" w:cs="宋体"/>
          <w:sz w:val="24"/>
          <w:szCs w:val="24"/>
        </w:rPr>
      </w:pPr>
      <w:r>
        <w:rPr>
          <w:rFonts w:ascii="宋体" w:hAnsi="宋体" w:eastAsia="宋体" w:cs="宋体"/>
          <w:sz w:val="24"/>
          <w:szCs w:val="24"/>
        </w:rPr>
      </w:r>
      <w:r/>
    </w:p>
    <w:p>
      <w:pPr>
        <w:ind w:firstLine="3600"/>
        <w:jc w:val="center"/>
        <w:spacing w:line="360" w:lineRule="auto"/>
        <w:rPr>
          <w:rFonts w:ascii="宋体" w:hAnsi="宋体" w:eastAsia="宋体" w:cs="宋体"/>
          <w:sz w:val="24"/>
          <w:szCs w:val="24"/>
        </w:rPr>
      </w:pPr>
      <w:r>
        <w:rPr>
          <w:rFonts w:hint="eastAsia" w:ascii="宋体" w:hAnsi="宋体" w:eastAsia="宋体" w:cs="宋体"/>
          <w:sz w:val="24"/>
          <w:szCs w:val="24"/>
        </w:rPr>
        <w:t xml:space="preserve">                               日 期： </w:t>
      </w:r>
      <w:r/>
    </w:p>
    <w:p>
      <w:pPr>
        <w:jc w:val="left"/>
        <w:widowControl/>
        <w:rPr>
          <w:rFonts w:eastAsia="宋体"/>
          <w:color w:val="000000"/>
          <w:sz w:val="11"/>
          <w:szCs w:val="11"/>
        </w:rPr>
      </w:pPr>
      <w:r>
        <w:rPr>
          <w:rFonts w:eastAsia="宋体"/>
          <w:color w:val="000000"/>
          <w:sz w:val="11"/>
          <w:szCs w:val="11"/>
        </w:rPr>
      </w:r>
      <w:r/>
    </w:p>
    <w:p>
      <w:pPr>
        <w:jc w:val="left"/>
        <w:widowControl/>
        <w:rPr>
          <w:rFonts w:ascii="宋体" w:hAnsi="宋体" w:eastAsia="宋体"/>
          <w:sz w:val="24"/>
          <w:szCs w:val="24"/>
        </w:rPr>
      </w:pPr>
      <w:r>
        <w:rPr>
          <w:rFonts w:ascii="宋体" w:hAnsi="宋体" w:eastAsia="宋体"/>
          <w:sz w:val="24"/>
          <w:szCs w:val="24"/>
        </w:rPr>
        <w:br w:type="page" w:clear="all"/>
      </w:r>
      <w:r/>
    </w:p>
    <w:p>
      <w:pPr>
        <w:spacing w:line="360" w:lineRule="auto"/>
        <w:rPr>
          <w:rFonts w:ascii="宋体" w:hAnsi="宋体" w:eastAsia="宋体"/>
          <w:b/>
          <w:sz w:val="24"/>
          <w:szCs w:val="24"/>
        </w:rPr>
        <w:outlineLvl w:val="2"/>
      </w:pPr>
      <w:r>
        <w:rPr>
          <w:rFonts w:hint="eastAsia" w:ascii="宋体" w:hAnsi="宋体" w:eastAsia="宋体"/>
          <w:b/>
          <w:sz w:val="24"/>
          <w:szCs w:val="24"/>
        </w:rPr>
        <w:t xml:space="preserve">(4)残疾人福利性单位声明函</w:t>
      </w:r>
      <w:r/>
    </w:p>
    <w:p>
      <w:pPr>
        <w:jc w:val="center"/>
        <w:spacing w:line="360" w:lineRule="auto"/>
        <w:widowControl/>
        <w:rPr>
          <w:rFonts w:ascii="宋体" w:hAnsi="宋体" w:eastAsia="宋体" w:cs="宋体"/>
          <w:sz w:val="24"/>
          <w:szCs w:val="24"/>
        </w:rPr>
      </w:pPr>
      <w:r>
        <w:rPr>
          <w:rFonts w:ascii="宋体" w:hAnsi="宋体" w:eastAsia="宋体" w:cs="宋体"/>
          <w:sz w:val="24"/>
          <w:szCs w:val="24"/>
        </w:rPr>
      </w:r>
      <w:r/>
    </w:p>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单位名称（盖章）：</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日 期：</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color w:val="000000" w:themeColor="text1"/>
          <w:sz w:val="32"/>
          <w:szCs w:val="32"/>
        </w:rPr>
        <w:outlineLvl w:val="2"/>
      </w:pPr>
      <w:r>
        <w:rPr>
          <w:rFonts w:ascii="宋体" w:hAnsi="宋体" w:eastAsia="宋体"/>
          <w:sz w:val="24"/>
          <w:szCs w:val="24"/>
        </w:rPr>
        <w:br w:type="page" w:clear="all"/>
      </w:r>
      <w:r/>
    </w:p>
    <w:p>
      <w:pPr>
        <w:pStyle w:val="698"/>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698"/>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698"/>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698"/>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698"/>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698"/>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698"/>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698"/>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683"/>
        <w:jc w:val="center"/>
        <w:rPr>
          <w:rFonts w:ascii="宋体" w:hAnsi="宋体" w:eastAsia="宋体"/>
          <w:color w:val="000000" w:themeColor="text1"/>
          <w:sz w:val="52"/>
        </w:rPr>
      </w:pPr>
      <w:r/>
      <w:bookmarkStart w:id="8" w:name="_Toc13642115"/>
      <w:r/>
      <w:bookmarkStart w:id="9" w:name="_Toc50373298"/>
      <w:r/>
      <w:bookmarkStart w:id="10" w:name="_Toc488137108"/>
      <w:r>
        <w:rPr>
          <w:rFonts w:hint="eastAsia" w:ascii="宋体" w:hAnsi="宋体" w:eastAsia="宋体"/>
          <w:color w:val="000000" w:themeColor="text1"/>
          <w:sz w:val="52"/>
        </w:rPr>
        <w:t xml:space="preserve">第四章 招标书</w:t>
      </w:r>
      <w:bookmarkEnd w:id="8"/>
      <w:r/>
      <w:bookmarkEnd w:id="9"/>
      <w:r/>
      <w:bookmarkEnd w:id="10"/>
      <w:r/>
      <w:r/>
    </w:p>
    <w:p>
      <w:pPr>
        <w:jc w:val="center"/>
        <w:spacing w:line="360" w:lineRule="auto"/>
        <w:rPr>
          <w:rFonts w:ascii="宋体" w:hAnsi="宋体" w:eastAsia="宋体"/>
          <w:b/>
          <w:color w:val="000000" w:themeColor="text1"/>
          <w:sz w:val="44"/>
          <w:szCs w:val="44"/>
        </w:rPr>
      </w:pPr>
      <w:r/>
      <w:bookmarkStart w:id="11" w:name="_Toc13543212"/>
      <w:r>
        <w:rPr>
          <w:rFonts w:ascii="宋体" w:hAnsi="宋体" w:eastAsia="宋体"/>
          <w:b/>
          <w:color w:val="000000" w:themeColor="text1"/>
          <w:sz w:val="44"/>
        </w:rPr>
        <w:br w:type="page" w:clear="all"/>
      </w:r>
      <w:r>
        <w:rPr>
          <w:rFonts w:hint="eastAsia" w:ascii="宋体" w:hAnsi="宋体" w:eastAsia="宋体"/>
          <w:b/>
          <w:color w:val="000000" w:themeColor="text1"/>
          <w:sz w:val="44"/>
          <w:szCs w:val="44"/>
        </w:rPr>
        <w:t xml:space="preserve">招标书</w:t>
      </w:r>
      <w:r/>
    </w:p>
    <w:p>
      <w:pPr>
        <w:ind w:firstLine="480"/>
        <w:spacing w:line="360" w:lineRule="auto"/>
        <w:rPr>
          <w:rFonts w:ascii="宋体" w:hAnsi="宋体" w:eastAsia="宋体"/>
          <w:color w:val="000000" w:themeColor="text1"/>
          <w:sz w:val="24"/>
        </w:rPr>
      </w:pPr>
      <w:r/>
      <w:bookmarkStart w:id="12" w:name="OLE_LINK1"/>
      <w:r/>
      <w:bookmarkEnd w:id="11"/>
      <w:r>
        <w:rPr>
          <w:rFonts w:hint="eastAsia" w:ascii="宋体" w:hAnsi="宋体" w:eastAsia="宋体"/>
          <w:color w:val="000000" w:themeColor="text1"/>
          <w:sz w:val="24"/>
        </w:rPr>
        <w:t xml:space="preserve">苏州鸿鑫工程咨询有限公司受苏州市相城区渭塘镇人民政府</w:t>
      </w:r>
      <w:r>
        <w:rPr>
          <w:rFonts w:hint="eastAsia" w:ascii="宋体" w:hAnsi="宋体" w:eastAsia="宋体"/>
          <w:color w:val="000000" w:themeColor="text1"/>
          <w:sz w:val="24"/>
        </w:rPr>
        <w:t xml:space="preserve">（苏州市相城区渭塘镇建设管理办公室）</w:t>
      </w:r>
      <w:r>
        <w:rPr>
          <w:rFonts w:hint="eastAsia" w:ascii="宋体" w:hAnsi="宋体" w:eastAsia="宋体"/>
          <w:color w:val="000000" w:themeColor="text1"/>
          <w:sz w:val="24"/>
        </w:rPr>
        <w:t xml:space="preserve">的委托，就其所需的2026年渭塘镇城市绿化养护服务</w:t>
      </w:r>
      <w:r>
        <w:rPr>
          <w:rFonts w:hint="eastAsia" w:ascii="宋体" w:hAnsi="宋体" w:eastAsia="宋体"/>
          <w:color w:val="000000" w:themeColor="text1"/>
          <w:sz w:val="24"/>
        </w:rPr>
        <w:t xml:space="preserve">项目项目</w:t>
      </w:r>
      <w:r>
        <w:rPr>
          <w:rFonts w:hint="eastAsia" w:ascii="宋体" w:hAnsi="宋体" w:eastAsia="宋体"/>
          <w:color w:val="000000" w:themeColor="text1"/>
          <w:sz w:val="24"/>
        </w:rPr>
        <w:t xml:space="preserve">进行公开招标，欢迎有资格的供应商前来参加投标。</w:t>
      </w:r>
      <w:r/>
    </w:p>
    <w:p>
      <w:pPr>
        <w:ind w:left="480"/>
        <w:spacing w:line="360" w:lineRule="auto"/>
        <w:tabs>
          <w:tab w:val="left" w:pos="360" w:leader="none"/>
          <w:tab w:val="left" w:pos="420" w:leader="none"/>
          <w:tab w:val="left" w:pos="540" w:leader="none"/>
          <w:tab w:val="left" w:pos="720" w:leader="none"/>
        </w:tabs>
        <w:rPr>
          <w:rFonts w:ascii="宋体" w:hAnsi="宋体" w:eastAsia="宋体"/>
          <w:sz w:val="24"/>
          <w:szCs w:val="24"/>
        </w:rPr>
      </w:pPr>
      <w:r>
        <w:rPr>
          <w:rFonts w:hint="eastAsia" w:ascii="宋体" w:hAnsi="宋体" w:eastAsia="宋体"/>
          <w:b/>
          <w:bCs/>
          <w:sz w:val="24"/>
          <w:szCs w:val="24"/>
        </w:rPr>
        <w:t xml:space="preserve">一、项目</w:t>
      </w:r>
      <w:r>
        <w:rPr>
          <w:rFonts w:hint="eastAsia" w:ascii="宋体" w:hAnsi="宋体" w:eastAsia="宋体" w:cs="宋体"/>
          <w:b/>
          <w:bCs/>
          <w:sz w:val="24"/>
          <w:szCs w:val="24"/>
        </w:rPr>
        <w:t xml:space="preserve">编号</w:t>
      </w:r>
      <w:r>
        <w:rPr>
          <w:rFonts w:hint="eastAsia" w:ascii="宋体" w:hAnsi="宋体" w:eastAsia="宋体"/>
          <w:b/>
          <w:bCs/>
          <w:sz w:val="24"/>
          <w:szCs w:val="24"/>
        </w:rPr>
        <w:t xml:space="preserve">：</w:t>
      </w:r>
      <w:r>
        <w:rPr>
          <w:rFonts w:hint="eastAsia" w:ascii="宋体" w:hAnsi="宋体" w:eastAsia="宋体" w:cs="宋体"/>
          <w:sz w:val="24"/>
          <w:szCs w:val="24"/>
        </w:rPr>
        <w:t xml:space="preserve">JSZC-320507-SZHX-G2025-0052</w:t>
      </w:r>
      <w:r/>
    </w:p>
    <w:p>
      <w:pPr>
        <w:ind w:left="480"/>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二、项目名称：</w:t>
      </w:r>
      <w:r>
        <w:rPr>
          <w:rFonts w:hint="eastAsia" w:ascii="宋体" w:hAnsi="宋体" w:eastAsia="宋体"/>
          <w:sz w:val="24"/>
          <w:szCs w:val="24"/>
        </w:rPr>
        <w:t xml:space="preserve">2026年渭塘镇城市绿化养护服务项目</w:t>
      </w:r>
      <w:r/>
    </w:p>
    <w:p>
      <w:pPr>
        <w:ind w:left="480"/>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三、预算金额：</w:t>
      </w:r>
      <w:r>
        <w:rPr>
          <w:rFonts w:hint="eastAsia" w:ascii="宋体" w:hAnsi="宋体" w:eastAsia="宋体" w:cs="宋体"/>
          <w:sz w:val="24"/>
          <w:szCs w:val="24"/>
          <w:shd w:val="clear" w:color="auto" w:fill="ffffff"/>
        </w:rPr>
        <w:t xml:space="preserve">人民币</w:t>
      </w:r>
      <w:r>
        <w:rPr>
          <w:rFonts w:hint="eastAsia" w:ascii="宋体" w:hAnsi="宋体" w:eastAsia="宋体"/>
          <w:sz w:val="24"/>
          <w:szCs w:val="24"/>
        </w:rPr>
        <w:t xml:space="preserve">伍佰万元整（￥：</w:t>
      </w:r>
      <w:r>
        <w:rPr>
          <w:rFonts w:ascii="宋体" w:hAnsi="宋体" w:eastAsia="宋体"/>
          <w:sz w:val="24"/>
          <w:szCs w:val="24"/>
        </w:rPr>
        <w:t xml:space="preserve">5000000.00</w:t>
      </w:r>
      <w:r>
        <w:rPr>
          <w:rFonts w:hint="eastAsia" w:ascii="宋体" w:hAnsi="宋体" w:eastAsia="宋体"/>
          <w:sz w:val="24"/>
          <w:szCs w:val="24"/>
        </w:rPr>
        <w:t xml:space="preserve">元）</w:t>
      </w:r>
      <w:r/>
    </w:p>
    <w:p>
      <w:pPr>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四、最高限价：</w:t>
      </w:r>
      <w:r>
        <w:rPr>
          <w:rFonts w:hint="eastAsia" w:ascii="宋体" w:hAnsi="宋体" w:eastAsia="宋体" w:cs="宋体"/>
          <w:sz w:val="24"/>
          <w:szCs w:val="24"/>
          <w:shd w:val="clear" w:color="auto" w:fill="ffffff"/>
        </w:rPr>
        <w:t xml:space="preserve">人民币</w:t>
      </w:r>
      <w:r>
        <w:rPr>
          <w:rFonts w:hint="eastAsia" w:ascii="宋体" w:hAnsi="宋体" w:eastAsia="宋体"/>
          <w:sz w:val="24"/>
          <w:szCs w:val="24"/>
        </w:rPr>
        <w:t xml:space="preserve">肆佰玖拾玖万肆仟捌佰贰拾捌</w:t>
      </w:r>
      <w:r>
        <w:rPr>
          <w:rFonts w:hint="eastAsia" w:ascii="宋体" w:hAnsi="宋体" w:eastAsia="宋体"/>
          <w:sz w:val="24"/>
          <w:szCs w:val="24"/>
        </w:rPr>
        <w:t xml:space="preserve">元捌角柒分</w:t>
      </w:r>
      <w:r>
        <w:rPr>
          <w:rFonts w:hint="eastAsia" w:ascii="宋体" w:hAnsi="宋体" w:eastAsia="宋体"/>
          <w:sz w:val="24"/>
          <w:szCs w:val="24"/>
        </w:rPr>
        <w:t xml:space="preserve">（￥：</w:t>
      </w:r>
      <w:r>
        <w:rPr>
          <w:rFonts w:ascii="宋体" w:hAnsi="宋体" w:eastAsia="宋体"/>
          <w:sz w:val="24"/>
          <w:szCs w:val="24"/>
        </w:rPr>
        <w:t xml:space="preserve">4994828.87</w:t>
      </w:r>
      <w:r>
        <w:rPr>
          <w:rFonts w:hint="eastAsia" w:ascii="宋体" w:hAnsi="宋体" w:eastAsia="宋体"/>
          <w:sz w:val="24"/>
          <w:szCs w:val="24"/>
        </w:rPr>
        <w:t xml:space="preserve">元）</w:t>
      </w:r>
      <w:r/>
    </w:p>
    <w:p>
      <w:pPr>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五、服务期限：</w:t>
      </w:r>
      <w:r>
        <w:rPr>
          <w:rFonts w:hint="eastAsia" w:ascii="宋体" w:hAnsi="宋体" w:eastAsia="宋体" w:cs="宋体"/>
          <w:sz w:val="24"/>
          <w:szCs w:val="24"/>
        </w:rPr>
        <w:t xml:space="preserve">一年（具体时间按照合同内签订时间为准）</w:t>
      </w:r>
      <w:r/>
    </w:p>
    <w:p>
      <w:pPr>
        <w:ind w:left="480"/>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highlight w:val="cyan"/>
        </w:rPr>
      </w:pPr>
      <w:r>
        <w:rPr>
          <w:rFonts w:hint="eastAsia" w:ascii="宋体" w:hAnsi="宋体" w:eastAsia="宋体"/>
          <w:b/>
          <w:bCs/>
          <w:sz w:val="24"/>
          <w:szCs w:val="24"/>
        </w:rPr>
        <w:t xml:space="preserve">六、招标内容</w:t>
      </w:r>
      <w:r/>
    </w:p>
    <w:p>
      <w:pPr>
        <w:ind w:firstLine="480"/>
        <w:spacing w:line="360" w:lineRule="auto"/>
        <w:rPr>
          <w:rFonts w:ascii="宋体" w:hAnsi="宋体" w:eastAsia="宋体"/>
          <w:b/>
          <w:color w:val="000000" w:themeColor="text1"/>
          <w:sz w:val="24"/>
        </w:rPr>
      </w:pPr>
      <w:r>
        <w:rPr>
          <w:rFonts w:hint="eastAsia" w:ascii="宋体" w:hAnsi="宋体" w:eastAsia="宋体"/>
          <w:b/>
          <w:color w:val="000000" w:themeColor="text1"/>
          <w:sz w:val="24"/>
        </w:rPr>
        <w:t xml:space="preserve">（一）项目概况</w:t>
      </w:r>
      <w:r>
        <w:rPr>
          <w:rFonts w:ascii="宋体" w:hAnsi="宋体" w:eastAsia="宋体"/>
          <w:b/>
          <w:color w:val="000000" w:themeColor="text1"/>
          <w:sz w:val="24"/>
        </w:rPr>
        <w:t xml:space="preserve"> </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为进一步加强全区绿化养护管理工作，促进绿化养护管理标准化、规范化，全面提升城市绿化养护管理水平，招标单位需负责全区范围的道路绿化、景观带、公园等公共绿化养护管理工作。为保证相城区绿化养护管理工作的顺利进行，拟通过本次公开招标挑选合格的绿化服务单位。</w:t>
      </w:r>
      <w:r/>
    </w:p>
    <w:p>
      <w:pPr>
        <w:ind w:firstLine="480"/>
        <w:spacing w:line="360" w:lineRule="auto"/>
        <w:rPr>
          <w:rFonts w:ascii="宋体" w:hAnsi="宋体" w:eastAsia="宋体"/>
          <w:b/>
          <w:color w:val="000000" w:themeColor="text1"/>
          <w:sz w:val="24"/>
        </w:rPr>
      </w:pPr>
      <w:r>
        <w:rPr>
          <w:rFonts w:hint="eastAsia" w:ascii="宋体" w:hAnsi="宋体" w:eastAsia="宋体"/>
          <w:b/>
          <w:color w:val="000000" w:themeColor="text1"/>
          <w:sz w:val="24"/>
        </w:rPr>
        <w:t xml:space="preserve">（二）服务范围</w:t>
      </w:r>
      <w:r/>
    </w:p>
    <w:tbl>
      <w:tblPr>
        <w:tblW w:w="4708" w:type="pct"/>
        <w:jc w:val="center"/>
        <w:shd w:val="clear" w:color="auto" w:fill="ffffff" w:themeFill="background1"/>
        <w:tblLook w:val="04A0" w:firstRow="1" w:lastRow="0" w:firstColumn="1" w:lastColumn="0" w:noHBand="0" w:noVBand="1"/>
      </w:tblPr>
      <w:tblGrid>
        <w:gridCol w:w="457"/>
        <w:gridCol w:w="1011"/>
        <w:gridCol w:w="1212"/>
        <w:gridCol w:w="1296"/>
        <w:gridCol w:w="1163"/>
        <w:gridCol w:w="1296"/>
        <w:gridCol w:w="1589"/>
      </w:tblGrid>
      <w:tr>
        <w:trPr>
          <w:jc w:val="center"/>
          <w:trHeight w:val="885"/>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cs="宋体" w:asciiTheme="minorEastAsia" w:hAnsiTheme="minorEastAsia" w:eastAsiaTheme="minorEastAsia"/>
                <w:b/>
                <w:bCs/>
                <w:color w:val="000000"/>
                <w:sz w:val="24"/>
                <w:szCs w:val="24"/>
                <w:lang w:bidi="ar"/>
              </w:rPr>
            </w:pPr>
            <w:r>
              <w:rPr>
                <w:rFonts w:hint="eastAsia" w:cs="宋体" w:asciiTheme="minorEastAsia" w:hAnsiTheme="minorEastAsia" w:eastAsiaTheme="minorEastAsia"/>
                <w:b/>
                <w:bCs/>
                <w:color w:val="000000"/>
                <w:sz w:val="24"/>
                <w:szCs w:val="24"/>
                <w:lang w:bidi="ar"/>
              </w:rPr>
              <w:t xml:space="preserve">2026年渭塘镇绿化养护面积汇总表</w:t>
            </w:r>
            <w:r/>
          </w:p>
        </w:tc>
      </w:tr>
      <w:tr>
        <w:trPr>
          <w:jc w:val="center"/>
          <w:trHeight w:val="88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路段名称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路段范围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面积</w:t>
            </w:r>
            <w:r>
              <w:rPr>
                <w:rFonts w:hint="eastAsia" w:cs="宋体" w:asciiTheme="minorEastAsia" w:hAnsiTheme="minorEastAsia" w:eastAsiaTheme="minorEastAsia"/>
                <w:b/>
                <w:bCs/>
                <w:color w:val="000000"/>
                <w:sz w:val="24"/>
                <w:szCs w:val="24"/>
                <w:lang w:bidi="ar"/>
              </w:rPr>
              <w:br/>
              <w:t xml:space="preserve">（平方米）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单价限价（元）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合价限价（元）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widowControl/>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lang w:bidi="ar"/>
              </w:rPr>
              <w:t xml:space="preserve">备注</w:t>
            </w:r>
            <w:r/>
          </w:p>
        </w:tc>
      </w:tr>
      <w:tr>
        <w:trPr>
          <w:jc w:val="center"/>
          <w:trHeight w:val="55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珍珠湖公园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珍珠湖公园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58893.57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353361.42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6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洋端路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珍珠湖路-刘珏路西侧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3480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爱格豪路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G524-元和塘段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221277.83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663833.49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通成路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澄阳路</w:t>
            </w:r>
            <w:r>
              <w:rPr>
                <w:rFonts w:hint="eastAsia" w:cs="宋体" w:asciiTheme="minorEastAsia" w:hAnsiTheme="minorEastAsia" w:eastAsiaTheme="minorEastAsia"/>
                <w:color w:val="000000"/>
                <w:sz w:val="24"/>
                <w:szCs w:val="24"/>
                <w:lang w:bidi="ar"/>
              </w:rPr>
              <w:t xml:space="preserve">-相城大道段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36876.88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110630.64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lang w:bidi="ar"/>
              </w:rPr>
              <w:t xml:space="preserve">新燕大</w:t>
            </w:r>
            <w:r>
              <w:rPr>
                <w:rFonts w:hint="eastAsia" w:cs="宋体" w:asciiTheme="minorEastAsia" w:hAnsiTheme="minorEastAsia" w:eastAsiaTheme="minorEastAsia"/>
                <w:sz w:val="24"/>
                <w:szCs w:val="24"/>
                <w:lang w:bidi="ar"/>
              </w:rPr>
              <w:t xml:space="preserve">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G524-相</w:t>
            </w:r>
            <w:r>
              <w:rPr>
                <w:rFonts w:hint="eastAsia" w:cs="宋体" w:asciiTheme="minorEastAsia" w:hAnsiTheme="minorEastAsia" w:eastAsiaTheme="minorEastAsia"/>
                <w:color w:val="000000"/>
                <w:sz w:val="24"/>
                <w:szCs w:val="24"/>
                <w:lang w:bidi="ar"/>
              </w:rPr>
              <w:t xml:space="preserve">城大道段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54524.55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163573.65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珍珠湖路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G524-相城大道段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21203.67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63611.01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中路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聚金路</w:t>
            </w:r>
            <w:r>
              <w:rPr>
                <w:rFonts w:hint="eastAsia" w:cs="宋体" w:asciiTheme="minorEastAsia" w:hAnsiTheme="minorEastAsia" w:eastAsiaTheme="minorEastAsia"/>
                <w:color w:val="000000"/>
                <w:sz w:val="24"/>
                <w:szCs w:val="24"/>
                <w:lang w:bidi="ar"/>
              </w:rPr>
              <w:t xml:space="preserve">-相城大道段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64314.06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192942.18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lang w:bidi="ar"/>
              </w:rPr>
              <w:t xml:space="preserve">珍宝路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珍珠花园4期-翡翠路段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lang w:bidi="ar"/>
              </w:rPr>
              <w:t xml:space="preserve">8013.88</w:t>
            </w:r>
            <w:r>
              <w:rPr>
                <w:rFonts w:hint="eastAsia" w:cs="宋体" w:asciiTheme="minorEastAsia" w:hAnsiTheme="minorEastAsia" w:eastAsiaTheme="minorEastAsia"/>
                <w:color w:val="0000ff"/>
                <w:sz w:val="24"/>
                <w:szCs w:val="24"/>
                <w:lang w:bidi="ar"/>
              </w:rPr>
              <w:t xml:space="preserve">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24041.64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翡翠路北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珍珠湖路-新燕大道段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5108.75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15326.25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刘钰路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钻石路-</w:t>
            </w:r>
            <w:r>
              <w:rPr>
                <w:rFonts w:hint="eastAsia" w:cs="宋体" w:asciiTheme="minorEastAsia" w:hAnsiTheme="minorEastAsia" w:eastAsiaTheme="minorEastAsia"/>
                <w:color w:val="000000"/>
                <w:sz w:val="24"/>
                <w:szCs w:val="24"/>
                <w:lang w:bidi="ar"/>
              </w:rPr>
              <w:t xml:space="preserve">洋端路段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16144.06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48432.18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钻石路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塘-湘渭路段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81546.47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244639.41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凤</w:t>
            </w:r>
            <w:r>
              <w:rPr>
                <w:rFonts w:hint="eastAsia" w:cs="宋体" w:asciiTheme="minorEastAsia" w:hAnsiTheme="minorEastAsia" w:eastAsiaTheme="minorEastAsia"/>
                <w:color w:val="000000"/>
                <w:sz w:val="24"/>
                <w:szCs w:val="24"/>
                <w:lang w:bidi="ar"/>
              </w:rPr>
              <w:t xml:space="preserve">南路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钻石</w:t>
            </w:r>
            <w:r>
              <w:rPr>
                <w:rFonts w:hint="eastAsia" w:cs="宋体" w:asciiTheme="minorEastAsia" w:hAnsiTheme="minorEastAsia" w:eastAsiaTheme="minorEastAsia"/>
                <w:color w:val="000000"/>
                <w:sz w:val="24"/>
                <w:szCs w:val="24"/>
                <w:lang w:bidi="ar"/>
              </w:rPr>
              <w:t xml:space="preserve">路东西</w:t>
            </w:r>
            <w:r>
              <w:rPr>
                <w:rFonts w:hint="eastAsia" w:cs="宋体" w:asciiTheme="minorEastAsia" w:hAnsiTheme="minorEastAsia" w:eastAsiaTheme="minorEastAsia"/>
                <w:color w:val="000000"/>
                <w:sz w:val="24"/>
                <w:szCs w:val="24"/>
                <w:lang w:bidi="ar"/>
              </w:rPr>
              <w:t xml:space="preserve">两侧-</w:t>
            </w:r>
            <w:r>
              <w:rPr>
                <w:rFonts w:hint="eastAsia" w:cs="宋体" w:asciiTheme="minorEastAsia" w:hAnsiTheme="minorEastAsia" w:eastAsiaTheme="minorEastAsia"/>
                <w:color w:val="000000"/>
                <w:sz w:val="24"/>
                <w:szCs w:val="24"/>
                <w:lang w:bidi="ar"/>
              </w:rPr>
              <w:t xml:space="preserve">爱格豪</w:t>
            </w:r>
            <w:r>
              <w:rPr>
                <w:rFonts w:hint="eastAsia" w:cs="宋体" w:asciiTheme="minorEastAsia" w:hAnsiTheme="minorEastAsia" w:eastAsiaTheme="minorEastAsia"/>
                <w:color w:val="000000"/>
                <w:sz w:val="24"/>
                <w:szCs w:val="24"/>
                <w:lang w:bidi="ar"/>
              </w:rPr>
              <w:t xml:space="preserve">路口段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29581.61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88744.83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澄阳路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漕</w:t>
            </w:r>
            <w:r>
              <w:rPr>
                <w:rFonts w:hint="eastAsia" w:cs="宋体" w:asciiTheme="minorEastAsia" w:hAnsiTheme="minorEastAsia" w:eastAsiaTheme="minorEastAsia"/>
                <w:color w:val="000000"/>
                <w:sz w:val="24"/>
                <w:szCs w:val="24"/>
                <w:lang w:bidi="ar"/>
              </w:rPr>
              <w:t xml:space="preserve">湖大道-</w:t>
            </w:r>
            <w:r>
              <w:rPr>
                <w:rFonts w:hint="eastAsia" w:cs="宋体" w:asciiTheme="minorEastAsia" w:hAnsiTheme="minorEastAsia" w:eastAsiaTheme="minorEastAsia"/>
                <w:color w:val="000000"/>
                <w:sz w:val="24"/>
                <w:szCs w:val="24"/>
                <w:lang w:bidi="ar"/>
              </w:rPr>
              <w:t xml:space="preserve">湘渭路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139747.40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419242.2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渭星街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玉盘路</w:t>
            </w:r>
            <w:r>
              <w:rPr>
                <w:rFonts w:hint="eastAsia" w:cs="宋体" w:asciiTheme="minorEastAsia" w:hAnsiTheme="minorEastAsia" w:eastAsiaTheme="minorEastAsia"/>
                <w:color w:val="000000"/>
                <w:sz w:val="24"/>
                <w:szCs w:val="24"/>
                <w:lang w:bidi="ar"/>
              </w:rPr>
              <w:t xml:space="preserve">-相城大道段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3495.47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10486.41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玉带路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渭星街</w:t>
            </w:r>
            <w:r>
              <w:rPr>
                <w:rFonts w:hint="eastAsia" w:cs="宋体" w:asciiTheme="minorEastAsia" w:hAnsiTheme="minorEastAsia" w:eastAsiaTheme="minorEastAsia"/>
                <w:color w:val="000000"/>
                <w:sz w:val="24"/>
                <w:szCs w:val="24"/>
                <w:lang w:bidi="ar"/>
              </w:rPr>
              <w:t xml:space="preserve">-新燕大道段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9938.36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29815.08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玉盘路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中路-凤阳路段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52271.10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156813.3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朗力福</w:t>
            </w:r>
            <w:r>
              <w:rPr>
                <w:rFonts w:hint="eastAsia" w:cs="宋体" w:asciiTheme="minorEastAsia" w:hAnsiTheme="minorEastAsia" w:eastAsiaTheme="minorEastAsia"/>
                <w:color w:val="000000"/>
                <w:sz w:val="24"/>
                <w:szCs w:val="24"/>
                <w:lang w:bidi="ar"/>
              </w:rPr>
              <w:t xml:space="preserve">大道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澄阳路</w:t>
            </w:r>
            <w:r>
              <w:rPr>
                <w:rFonts w:hint="eastAsia" w:cs="宋体" w:asciiTheme="minorEastAsia" w:hAnsiTheme="minorEastAsia" w:eastAsiaTheme="minorEastAsia"/>
                <w:color w:val="000000"/>
                <w:sz w:val="24"/>
                <w:szCs w:val="24"/>
                <w:lang w:bidi="ar"/>
              </w:rPr>
              <w:t xml:space="preserve">-相城大道段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27844.12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83532.36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相城大道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叠楼头</w:t>
            </w:r>
            <w:r>
              <w:rPr>
                <w:rFonts w:hint="eastAsia" w:cs="宋体" w:asciiTheme="minorEastAsia" w:hAnsiTheme="minorEastAsia" w:eastAsiaTheme="minorEastAsia"/>
                <w:sz w:val="24"/>
                <w:szCs w:val="24"/>
                <w:lang w:bidi="ar"/>
              </w:rPr>
              <w:t xml:space="preserve">桥-辛庄界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109288.70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327866.1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朗力福</w:t>
            </w:r>
            <w:r>
              <w:rPr>
                <w:rFonts w:hint="eastAsia" w:cs="宋体" w:asciiTheme="minorEastAsia" w:hAnsiTheme="minorEastAsia" w:eastAsiaTheme="minorEastAsia"/>
                <w:color w:val="000000"/>
                <w:sz w:val="24"/>
                <w:szCs w:val="24"/>
                <w:lang w:bidi="ar"/>
              </w:rPr>
              <w:t xml:space="preserve">大道</w:t>
            </w:r>
            <w:r>
              <w:rPr>
                <w:rFonts w:hint="eastAsia" w:cs="宋体" w:asciiTheme="minorEastAsia" w:hAnsiTheme="minorEastAsia" w:eastAsiaTheme="minorEastAsia"/>
                <w:color w:val="000000"/>
                <w:sz w:val="24"/>
                <w:szCs w:val="24"/>
                <w:lang w:bidi="ar"/>
              </w:rPr>
              <w:t xml:space="preserve">与澄阳路</w:t>
            </w:r>
            <w:r>
              <w:rPr>
                <w:rFonts w:hint="eastAsia" w:cs="宋体" w:asciiTheme="minorEastAsia" w:hAnsiTheme="minorEastAsia" w:eastAsiaTheme="minorEastAsia"/>
                <w:color w:val="000000"/>
                <w:sz w:val="24"/>
                <w:szCs w:val="24"/>
                <w:lang w:bidi="ar"/>
              </w:rPr>
              <w:t xml:space="preserve">交叉口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朗力福</w:t>
            </w:r>
            <w:r>
              <w:rPr>
                <w:rFonts w:hint="eastAsia" w:cs="宋体" w:asciiTheme="minorEastAsia" w:hAnsiTheme="minorEastAsia" w:eastAsiaTheme="minorEastAsia"/>
                <w:color w:val="000000"/>
                <w:sz w:val="24"/>
                <w:szCs w:val="24"/>
                <w:lang w:bidi="ar"/>
              </w:rPr>
              <w:t xml:space="preserve">大道</w:t>
            </w:r>
            <w:r>
              <w:rPr>
                <w:rFonts w:hint="eastAsia" w:cs="宋体" w:asciiTheme="minorEastAsia" w:hAnsiTheme="minorEastAsia" w:eastAsiaTheme="minorEastAsia"/>
                <w:color w:val="000000"/>
                <w:sz w:val="24"/>
                <w:szCs w:val="24"/>
                <w:lang w:bidi="ar"/>
              </w:rPr>
              <w:t xml:space="preserve">与澄阳路</w:t>
            </w:r>
            <w:r>
              <w:rPr>
                <w:rFonts w:hint="eastAsia" w:cs="宋体" w:asciiTheme="minorEastAsia" w:hAnsiTheme="minorEastAsia" w:eastAsiaTheme="minorEastAsia"/>
                <w:color w:val="000000"/>
                <w:sz w:val="24"/>
                <w:szCs w:val="24"/>
                <w:lang w:bidi="ar"/>
              </w:rPr>
              <w:t xml:space="preserve">交叉口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4900.30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14700.9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静园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静园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8342.21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25026.63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翡翠公园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翡翠公园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16375.15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49125.45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钻石路公园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钻石路公园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12548.34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37645.02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翡翠路南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塘-</w:t>
            </w:r>
            <w:r>
              <w:rPr>
                <w:rFonts w:hint="eastAsia" w:cs="宋体" w:asciiTheme="minorEastAsia" w:hAnsiTheme="minorEastAsia" w:eastAsiaTheme="minorEastAsia"/>
                <w:color w:val="000000"/>
                <w:sz w:val="24"/>
                <w:szCs w:val="24"/>
                <w:lang w:bidi="ar"/>
              </w:rPr>
              <w:t xml:space="preserve">渭中路段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3911.00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11733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交警队院内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交警中队院内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2797.19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8391.57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新敬老院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新敬老院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3505.37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10516.11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水</w:t>
            </w:r>
            <w:r>
              <w:rPr>
                <w:rFonts w:hint="eastAsia" w:cs="宋体" w:asciiTheme="minorEastAsia" w:hAnsiTheme="minorEastAsia" w:eastAsiaTheme="minorEastAsia"/>
                <w:color w:val="000000"/>
                <w:sz w:val="24"/>
                <w:szCs w:val="24"/>
                <w:lang w:bidi="ar"/>
              </w:rPr>
              <w:t xml:space="preserve">务</w:t>
            </w:r>
            <w:r>
              <w:rPr>
                <w:rFonts w:hint="eastAsia" w:cs="宋体" w:asciiTheme="minorEastAsia" w:hAnsiTheme="minorEastAsia" w:eastAsiaTheme="minorEastAsia"/>
                <w:color w:val="000000"/>
                <w:sz w:val="24"/>
                <w:szCs w:val="24"/>
                <w:lang w:bidi="ar"/>
              </w:rPr>
              <w:t xml:space="preserve">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农文旅办院内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1375.18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4125.54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政府大院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政府大院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7981.76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23945.28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派出所东侧道路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幼儿园西路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908.12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2724.36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政府两侧河道两侧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政府西侧河道两边及东侧道路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1440.08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4320.24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行政</w:t>
            </w:r>
            <w:r>
              <w:rPr>
                <w:rFonts w:hint="eastAsia" w:cs="宋体" w:asciiTheme="minorEastAsia" w:hAnsiTheme="minorEastAsia" w:eastAsiaTheme="minorEastAsia"/>
                <w:color w:val="000000"/>
                <w:sz w:val="24"/>
                <w:szCs w:val="24"/>
                <w:lang w:bidi="ar"/>
              </w:rPr>
              <w:t xml:space="preserve">审批局周边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消防站西侧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148.93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446.79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原清华研究院西侧段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328.94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986.82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环卫路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综安办内道路两侧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1457.02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4371.06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塘路东段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澄阳路</w:t>
            </w:r>
            <w:r>
              <w:rPr>
                <w:rFonts w:hint="eastAsia" w:cs="宋体" w:asciiTheme="minorEastAsia" w:hAnsiTheme="minorEastAsia" w:eastAsiaTheme="minorEastAsia"/>
                <w:color w:val="000000"/>
                <w:sz w:val="24"/>
                <w:szCs w:val="24"/>
                <w:lang w:bidi="ar"/>
              </w:rPr>
              <w:t xml:space="preserve">-G524段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17954.54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53863.62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教师住宅区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教师住宅区周边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1118.16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3354.48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渭月街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玉盘路</w:t>
            </w:r>
            <w:r>
              <w:rPr>
                <w:rFonts w:hint="eastAsia" w:cs="宋体" w:asciiTheme="minorEastAsia" w:hAnsiTheme="minorEastAsia" w:eastAsiaTheme="minorEastAsia"/>
                <w:color w:val="000000"/>
                <w:sz w:val="24"/>
                <w:szCs w:val="24"/>
                <w:lang w:bidi="ar"/>
              </w:rPr>
              <w:t xml:space="preserve">-玉环路段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6390.80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19172.4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财政所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财资办院内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825.45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2476.35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国土所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国土所院内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1020.40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3061.2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珍珠宝石城</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珍珠宝石城内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10513.30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31539.9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建筑站小公园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建筑站小公园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4997.92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14993.76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朗力福公园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朗力福公园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28683.04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86049.12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邻里中心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邻里中心内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1292.04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3876.12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渭中二、三</w:t>
            </w:r>
            <w:r>
              <w:rPr>
                <w:rFonts w:hint="eastAsia" w:cs="宋体" w:asciiTheme="minorEastAsia" w:hAnsiTheme="minorEastAsia" w:eastAsiaTheme="minorEastAsia"/>
                <w:color w:val="000000"/>
                <w:sz w:val="24"/>
                <w:szCs w:val="24"/>
                <w:lang w:bidi="ar"/>
              </w:rPr>
              <w:t xml:space="preserve">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渭中二、三</w:t>
            </w:r>
            <w:r>
              <w:rPr>
                <w:rFonts w:hint="eastAsia" w:cs="宋体" w:asciiTheme="minorEastAsia" w:hAnsiTheme="minorEastAsia" w:eastAsiaTheme="minorEastAsia"/>
                <w:color w:val="000000"/>
                <w:sz w:val="24"/>
                <w:szCs w:val="24"/>
                <w:lang w:bidi="ar"/>
              </w:rPr>
              <w:t xml:space="preserve">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644.65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1933.95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渭塘派出所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渭塘派出所院内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598.61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1795.83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科创园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博士</w:t>
            </w:r>
            <w:r>
              <w:rPr>
                <w:rFonts w:hint="eastAsia" w:cs="宋体" w:asciiTheme="minorEastAsia" w:hAnsiTheme="minorEastAsia" w:eastAsiaTheme="minorEastAsia"/>
                <w:color w:val="000000"/>
                <w:sz w:val="24"/>
                <w:szCs w:val="24"/>
                <w:lang w:bidi="ar"/>
              </w:rPr>
              <w:t xml:space="preserve">路科创园院内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17195.23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51585.69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凤阳路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六号桥-相城大道段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117444.07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352332.21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玉环路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中路-珍珠湖路段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2197.82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6593.46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博士路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中路-渭</w:t>
            </w: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塘路段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924.55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2773.65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老街(含草坪）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相澄大道</w:t>
            </w:r>
            <w:r>
              <w:rPr>
                <w:rFonts w:hint="eastAsia" w:cs="宋体" w:asciiTheme="minorEastAsia" w:hAnsiTheme="minorEastAsia" w:eastAsiaTheme="minorEastAsia"/>
                <w:color w:val="000000"/>
                <w:sz w:val="24"/>
                <w:szCs w:val="24"/>
                <w:lang w:bidi="ar"/>
              </w:rPr>
              <w:t xml:space="preserve">-博士路段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1800.00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5400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ffffff"/>
                <w:sz w:val="24"/>
                <w:szCs w:val="24"/>
              </w:rPr>
            </w:pPr>
            <w:r>
              <w:rPr>
                <w:rFonts w:cs="宋体" w:asciiTheme="minorEastAsia" w:hAnsiTheme="minorEastAsia" w:eastAsiaTheme="minorEastAsia"/>
                <w:color w:val="ffffff"/>
                <w:sz w:val="24"/>
                <w:szCs w:val="24"/>
              </w:rPr>
            </w:r>
            <w:r/>
          </w:p>
        </w:tc>
      </w:tr>
      <w:tr>
        <w:trPr>
          <w:jc w:val="center"/>
          <w:trHeight w:val="75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渭星街</w:t>
            </w:r>
            <w:r>
              <w:rPr>
                <w:rFonts w:hint="eastAsia" w:cs="宋体" w:asciiTheme="minorEastAsia" w:hAnsiTheme="minorEastAsia" w:eastAsiaTheme="minorEastAsia"/>
                <w:color w:val="000000"/>
                <w:sz w:val="24"/>
                <w:szCs w:val="24"/>
                <w:lang w:bidi="ar"/>
              </w:rPr>
              <w:t xml:space="preserve">农贸市场小公园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渭星街</w:t>
            </w:r>
            <w:r>
              <w:rPr>
                <w:rFonts w:hint="eastAsia" w:cs="宋体" w:asciiTheme="minorEastAsia" w:hAnsiTheme="minorEastAsia" w:eastAsiaTheme="minorEastAsia"/>
                <w:color w:val="000000"/>
                <w:sz w:val="24"/>
                <w:szCs w:val="24"/>
                <w:lang w:bidi="ar"/>
              </w:rPr>
              <w:t xml:space="preserve">农贸市场小公园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6247.62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18742.86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冬湖公园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珍珠馆周边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8800.00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26400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丽珠华庭</w:t>
            </w:r>
            <w:r>
              <w:rPr>
                <w:rFonts w:hint="eastAsia" w:cs="宋体" w:asciiTheme="minorEastAsia" w:hAnsiTheme="minorEastAsia" w:eastAsiaTheme="minorEastAsia"/>
                <w:color w:val="000000"/>
                <w:sz w:val="24"/>
                <w:szCs w:val="24"/>
                <w:lang w:bidi="ar"/>
              </w:rPr>
              <w:t xml:space="preserve">东侧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丽珠华庭</w:t>
            </w:r>
            <w:r>
              <w:rPr>
                <w:rFonts w:hint="eastAsia" w:cs="宋体" w:asciiTheme="minorEastAsia" w:hAnsiTheme="minorEastAsia" w:eastAsiaTheme="minorEastAsia"/>
                <w:color w:val="000000"/>
                <w:sz w:val="24"/>
                <w:szCs w:val="24"/>
                <w:lang w:bidi="ar"/>
              </w:rPr>
              <w:t xml:space="preserve">东侧健康步道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3096.00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9288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渭径塘</w:t>
            </w:r>
            <w:r>
              <w:rPr>
                <w:rFonts w:hint="eastAsia" w:cs="宋体" w:asciiTheme="minorEastAsia" w:hAnsiTheme="minorEastAsia" w:eastAsiaTheme="minorEastAsia"/>
                <w:color w:val="000000"/>
                <w:sz w:val="24"/>
                <w:szCs w:val="24"/>
                <w:lang w:bidi="ar"/>
              </w:rPr>
              <w:t xml:space="preserve">河南岸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河边白领小区-骑河村委段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18000.00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54000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二路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钻石路-G524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14004.18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42012.54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保利天</w:t>
            </w:r>
            <w:r>
              <w:rPr>
                <w:rFonts w:hint="eastAsia" w:cs="宋体" w:asciiTheme="minorEastAsia" w:hAnsiTheme="minorEastAsia" w:eastAsiaTheme="minorEastAsia"/>
                <w:color w:val="000000"/>
                <w:sz w:val="24"/>
                <w:szCs w:val="24"/>
                <w:lang w:bidi="ar"/>
              </w:rPr>
              <w:t xml:space="preserve">樾</w:t>
            </w:r>
            <w:r>
              <w:rPr>
                <w:rFonts w:hint="eastAsia" w:cs="宋体" w:asciiTheme="minorEastAsia" w:hAnsiTheme="minorEastAsia" w:eastAsiaTheme="minorEastAsia"/>
                <w:color w:val="000000"/>
                <w:sz w:val="24"/>
                <w:szCs w:val="24"/>
                <w:lang w:bidi="ar"/>
              </w:rPr>
              <w:t xml:space="preserve">红线外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保利天</w:t>
            </w:r>
            <w:r>
              <w:rPr>
                <w:rFonts w:hint="eastAsia" w:cs="宋体" w:asciiTheme="minorEastAsia" w:hAnsiTheme="minorEastAsia" w:eastAsiaTheme="minorEastAsia"/>
                <w:color w:val="000000"/>
                <w:sz w:val="24"/>
                <w:szCs w:val="24"/>
                <w:lang w:bidi="ar"/>
              </w:rPr>
              <w:t xml:space="preserve">樾</w:t>
            </w:r>
            <w:r>
              <w:rPr>
                <w:rFonts w:hint="eastAsia" w:cs="宋体" w:asciiTheme="minorEastAsia" w:hAnsiTheme="minorEastAsia" w:eastAsiaTheme="minorEastAsia"/>
                <w:color w:val="000000"/>
                <w:sz w:val="24"/>
                <w:szCs w:val="24"/>
                <w:lang w:bidi="ar"/>
              </w:rPr>
              <w:t xml:space="preserve">东北两侧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10890.00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32670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5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绕城高速渭塘段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绕城高速渭塘段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230412.5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230412.5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凤阳流转地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凤阳流转地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134928.00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134928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秋湖公园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新燕大道南-</w:t>
            </w:r>
            <w:r>
              <w:rPr>
                <w:rFonts w:hint="eastAsia" w:cs="宋体" w:asciiTheme="minorEastAsia" w:hAnsiTheme="minorEastAsia" w:eastAsiaTheme="minorEastAsia"/>
                <w:color w:val="000000"/>
                <w:sz w:val="24"/>
                <w:szCs w:val="24"/>
                <w:lang w:bidi="ar"/>
              </w:rPr>
              <w:t xml:space="preserve">澄阳路</w:t>
            </w:r>
            <w:r>
              <w:rPr>
                <w:rFonts w:hint="eastAsia" w:cs="宋体" w:asciiTheme="minorEastAsia" w:hAnsiTheme="minorEastAsia" w:eastAsiaTheme="minorEastAsia"/>
                <w:color w:val="000000"/>
                <w:sz w:val="24"/>
                <w:szCs w:val="24"/>
                <w:lang w:bidi="ar"/>
              </w:rPr>
              <w:t xml:space="preserve">东侧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29453.00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88359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中路（草坪）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锄玉桥</w:t>
            </w:r>
            <w:r>
              <w:rPr>
                <w:rFonts w:hint="eastAsia" w:cs="宋体" w:asciiTheme="minorEastAsia" w:hAnsiTheme="minorEastAsia" w:eastAsiaTheme="minorEastAsia"/>
                <w:color w:val="000000"/>
                <w:sz w:val="24"/>
                <w:szCs w:val="24"/>
                <w:lang w:bidi="ar"/>
              </w:rPr>
              <w:t xml:space="preserve">-</w:t>
            </w:r>
            <w:r>
              <w:rPr>
                <w:rFonts w:hint="eastAsia" w:cs="宋体" w:asciiTheme="minorEastAsia" w:hAnsiTheme="minorEastAsia" w:eastAsiaTheme="minorEastAsia"/>
                <w:color w:val="000000"/>
                <w:sz w:val="24"/>
                <w:szCs w:val="24"/>
                <w:lang w:bidi="ar"/>
              </w:rPr>
              <w:t xml:space="preserve">玉环路</w:t>
            </w:r>
            <w:r>
              <w:rPr>
                <w:rFonts w:hint="eastAsia" w:cs="宋体" w:asciiTheme="minorEastAsia" w:hAnsiTheme="minorEastAsia" w:eastAsiaTheme="minorEastAsia"/>
                <w:color w:val="000000"/>
                <w:sz w:val="24"/>
                <w:szCs w:val="24"/>
                <w:lang w:bidi="ar"/>
              </w:rPr>
              <w:t xml:space="preserve">两侧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9337.00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28011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停车场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渭星街</w:t>
            </w:r>
            <w:r>
              <w:rPr>
                <w:rFonts w:hint="eastAsia" w:cs="宋体" w:asciiTheme="minorEastAsia" w:hAnsiTheme="minorEastAsia" w:eastAsiaTheme="minorEastAsia"/>
                <w:color w:val="000000"/>
                <w:sz w:val="24"/>
                <w:szCs w:val="24"/>
                <w:lang w:bidi="ar"/>
              </w:rPr>
              <w:t xml:space="preserve">、渭中路、审批中心南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2000.00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人民广场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中路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8868.00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53208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G524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凤阳路-石田路两侧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30000.00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30000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渭</w:t>
            </w: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塘路西段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澄阳路</w:t>
            </w:r>
            <w:r>
              <w:rPr>
                <w:rFonts w:hint="eastAsia" w:cs="宋体" w:asciiTheme="minorEastAsia" w:hAnsiTheme="minorEastAsia" w:eastAsiaTheme="minorEastAsia"/>
                <w:color w:val="000000"/>
                <w:sz w:val="24"/>
                <w:szCs w:val="24"/>
                <w:lang w:bidi="ar"/>
              </w:rPr>
              <w:t xml:space="preserve">-粮仓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39539.25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237235.5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北雪</w:t>
            </w:r>
            <w:r>
              <w:rPr>
                <w:rFonts w:hint="eastAsia" w:cs="宋体" w:asciiTheme="minorEastAsia" w:hAnsiTheme="minorEastAsia" w:eastAsiaTheme="minorEastAsia"/>
                <w:sz w:val="24"/>
                <w:szCs w:val="24"/>
              </w:rPr>
              <w:t xml:space="preserve">泾</w:t>
            </w:r>
            <w:r>
              <w:rPr>
                <w:rFonts w:hint="eastAsia" w:cs="宋体" w:asciiTheme="minorEastAsia" w:hAnsiTheme="minorEastAsia" w:eastAsiaTheme="minorEastAsia"/>
                <w:sz w:val="24"/>
                <w:szCs w:val="24"/>
              </w:rPr>
              <w:t xml:space="preserve">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凤阳路北-寺庙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26376.27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79128.81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顶峰广场、渭塘一号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顶峰广场、渭塘一号西侧红线外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1200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rPr>
                <w:rFonts w:cs="宋体" w:asciiTheme="minorEastAsia" w:hAnsiTheme="minorEastAsia" w:eastAsiaTheme="minorEastAsia"/>
                <w:color w:val="0000ff"/>
                <w:sz w:val="24"/>
                <w:szCs w:val="24"/>
              </w:rPr>
            </w:pPr>
            <w:r>
              <w:rPr>
                <w:rFonts w:hint="eastAsia" w:cs="宋体" w:asciiTheme="minorEastAsia" w:hAnsiTheme="minorEastAsia" w:eastAsiaTheme="minorEastAsia"/>
                <w:sz w:val="24"/>
                <w:szCs w:val="24"/>
              </w:rPr>
              <w:t xml:space="preserve">石田路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G524-阳</w:t>
            </w:r>
            <w:r>
              <w:rPr>
                <w:rFonts w:hint="eastAsia" w:cs="宋体" w:asciiTheme="minorEastAsia" w:hAnsiTheme="minorEastAsia" w:eastAsiaTheme="minorEastAsia"/>
                <w:color w:val="000000"/>
                <w:sz w:val="24"/>
                <w:szCs w:val="24"/>
              </w:rPr>
              <w:t xml:space="preserve">澄湖界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3200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9600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泾渭桥南草坪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澄阳路</w:t>
            </w:r>
            <w:r>
              <w:rPr>
                <w:rFonts w:hint="eastAsia" w:cs="宋体" w:asciiTheme="minorEastAsia" w:hAnsiTheme="minorEastAsia" w:eastAsiaTheme="minorEastAsia"/>
                <w:color w:val="000000"/>
                <w:sz w:val="24"/>
                <w:szCs w:val="24"/>
              </w:rPr>
              <w:t xml:space="preserve">泾渭桥-骑河路两侧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24000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72000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注：投标人的各项单价报价不得超过对应项的单价限价，若有一项超过的则视为无效投标。</w:t>
      </w:r>
      <w:r/>
    </w:p>
    <w:p>
      <w:pPr>
        <w:ind w:firstLine="480"/>
        <w:spacing w:line="360" w:lineRule="auto"/>
        <w:rPr>
          <w:rFonts w:ascii="宋体" w:hAnsi="宋体" w:eastAsia="宋体"/>
          <w:b/>
          <w:color w:val="000000" w:themeColor="text1"/>
          <w:sz w:val="24"/>
        </w:rPr>
      </w:pPr>
      <w:r>
        <w:rPr>
          <w:rFonts w:hint="eastAsia" w:ascii="宋体" w:hAnsi="宋体" w:eastAsia="宋体"/>
          <w:b/>
          <w:color w:val="000000" w:themeColor="text1"/>
          <w:sz w:val="24"/>
        </w:rPr>
        <w:t xml:space="preserve">（三）服务要求</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1、养护技术要求：</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养护等级按三级养护标准执行。中标人应按照《相城区绿化养护管理考核办法》（详见附件1）中绿化养护操作规程及绿化养护质量标准，合理组织，精心养护，保质保量完成养护管理任务，并符合《相城区绿化养护日常管理百分考核细则》、《相城区绿化养护管理综合考核百分细则》、《相城区绿化养护管理标准及要求》（详见附件2、附件3、附件4）的相关要求：</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（1）绿地、林地环境维护：</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及时清理绿地内各种杂物（蔬菜棚架、修剪垃圾、陈旧落叶、树体藤蔓等），无养护死角；树木、草坪修剪后草坪屑、树枝等及时清运不过夜，不乱丢乱抛；绿地内河塘水草春</w:t>
      </w:r>
      <w:r>
        <w:rPr>
          <w:rFonts w:hint="eastAsia" w:ascii="宋体" w:hAnsi="宋体" w:eastAsia="宋体"/>
          <w:bCs/>
          <w:color w:val="000000" w:themeColor="text1"/>
          <w:sz w:val="24"/>
        </w:rPr>
        <w:t xml:space="preserve">夏季节需清理</w:t>
      </w:r>
      <w:r>
        <w:rPr>
          <w:rFonts w:hint="eastAsia" w:ascii="宋体" w:hAnsi="宋体" w:eastAsia="宋体"/>
          <w:bCs/>
          <w:color w:val="000000" w:themeColor="text1"/>
          <w:sz w:val="24"/>
        </w:rPr>
        <w:t xml:space="preserve">打捞，水上草（如绿萍等）无大面积</w:t>
      </w:r>
      <w:r>
        <w:rPr>
          <w:rFonts w:hint="eastAsia" w:ascii="宋体" w:hAnsi="宋体" w:eastAsia="宋体"/>
          <w:bCs/>
          <w:color w:val="000000" w:themeColor="text1"/>
          <w:sz w:val="24"/>
        </w:rPr>
        <w:t xml:space="preserve">蔓延、水下草定期清理，保持水面清洁，维护绿地环境。</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（2）松土除草：</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绿地、林地及时</w:t>
      </w:r>
      <w:r>
        <w:rPr>
          <w:rFonts w:hint="eastAsia" w:ascii="宋体" w:hAnsi="宋体" w:eastAsia="宋体"/>
          <w:bCs/>
          <w:color w:val="000000" w:themeColor="text1"/>
          <w:sz w:val="24"/>
        </w:rPr>
        <w:t xml:space="preserve">松土除</w:t>
      </w:r>
      <w:r>
        <w:rPr>
          <w:rFonts w:hint="eastAsia" w:ascii="宋体" w:hAnsi="宋体" w:eastAsia="宋体"/>
          <w:bCs/>
          <w:color w:val="000000" w:themeColor="text1"/>
          <w:sz w:val="24"/>
        </w:rPr>
        <w:t xml:space="preserve">杂草，生长季节（4月-10月）保持土壤疏松，冬季（11月-次年2月）林下统一进行翻耕，深度20cm左右，与树杆保持一定距离，不伤根系。草坪内树穴与色块、绿篱及时切边，草坪与树木、色块、地被等应有分隔沟，宽度不超过25cm。</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（3）浇灌排水：</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根据实际，对绿地、林地树木及草坪进行适时适量浇水、喷水，及时抗旱排涝，确保植物正常生长。（夏秋季</w:t>
      </w:r>
      <w:r>
        <w:rPr>
          <w:rFonts w:hint="eastAsia" w:ascii="宋体" w:hAnsi="宋体" w:eastAsia="宋体"/>
          <w:bCs/>
          <w:color w:val="000000" w:themeColor="text1"/>
          <w:sz w:val="24"/>
        </w:rPr>
        <w:t xml:space="preserve">节连续</w:t>
      </w:r>
      <w:r>
        <w:rPr>
          <w:rFonts w:hint="eastAsia" w:ascii="宋体" w:hAnsi="宋体" w:eastAsia="宋体"/>
          <w:bCs/>
          <w:color w:val="000000" w:themeColor="text1"/>
          <w:sz w:val="24"/>
        </w:rPr>
        <w:t xml:space="preserve">两周无降雨必须启动抗旱应急预案，确保各类植物无干旱致死情况发生）绿地、林地内无长期积水，草坪坑坑洼洼必须及时填平，沟渠保持畅通，确保雨后积水及时排除。</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（4）施肥：</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对生长弱势树种、开花乔灌木、花境植物、花卉按要求及时施肥，每年休眠期（冬季）施基肥，花灌木花后需进行追肥，规范操作，施肥后及时覆盖。施肥方法适当，用量合理，不产生肥害。</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（5）绿化长势：</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绿地、林地及行道树无死株、半截子树、断枝及明显枯枝，树木生长期无大片光秃落叶，乔木保存率98﹪以上，绿地内小灌木、地被、草坪等完整无空缺，无黄化、生长不良等现象，有缺损应及时补种。树木无倾斜、</w:t>
      </w:r>
      <w:r>
        <w:rPr>
          <w:rFonts w:hint="eastAsia" w:ascii="宋体" w:hAnsi="宋体" w:eastAsia="宋体"/>
          <w:bCs/>
          <w:color w:val="000000" w:themeColor="text1"/>
          <w:sz w:val="24"/>
        </w:rPr>
        <w:t xml:space="preserve">倒歪现象</w:t>
      </w:r>
      <w:r>
        <w:rPr>
          <w:rFonts w:hint="eastAsia" w:ascii="宋体" w:hAnsi="宋体" w:eastAsia="宋体"/>
          <w:bCs/>
          <w:color w:val="000000" w:themeColor="text1"/>
          <w:sz w:val="24"/>
        </w:rPr>
        <w:t xml:space="preserve">，高大乔木、名贵树种必须采取防倒伏的有效措施。因台风、雨雪等灾害天气造成树木倒伏时，应及时扶正并支撑倒伏树木。绿地内乔木支撑完好、树体树枝上无嵌入物、悬挂物、张贴物。</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（6）病虫防治：</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发现病虫害应主动汇报，并积极防治，效果明显。按规定使用农药，科学防治，做到合理配比、选准药品、用量正确，无药害、无大面积病害、虫害症状产生；冬季树木统一涂白，制剂配比准确，用料符合要求，涂白时同一区域高度一致，及时清理消灭越冬虫蛹、</w:t>
      </w:r>
      <w:r>
        <w:rPr>
          <w:rFonts w:hint="eastAsia" w:ascii="宋体" w:hAnsi="宋体" w:eastAsia="宋体"/>
          <w:bCs/>
          <w:color w:val="000000" w:themeColor="text1"/>
          <w:sz w:val="24"/>
        </w:rPr>
        <w:t xml:space="preserve">虫茧及有关</w:t>
      </w:r>
      <w:r>
        <w:rPr>
          <w:rFonts w:hint="eastAsia" w:ascii="宋体" w:hAnsi="宋体" w:eastAsia="宋体"/>
          <w:bCs/>
          <w:color w:val="000000" w:themeColor="text1"/>
          <w:sz w:val="24"/>
        </w:rPr>
        <w:t xml:space="preserve">病原体。</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（7）整枝修剪：</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树木修剪规范整齐、定枝、整枝合理均匀，严禁过度修剪；</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花灌木应每年在花后修剪一次；</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色块、绿篱、球类生长季节每月修剪一次，线条流畅，轮廓明显，不脱脚，无凹凸不平，三面整齐平整，球类修剪圆整、下脚高度一致。</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行道树根据树木习性及时修剪、剥芽，修剪符合要求，树木通风透光良好。常绿树每年抽稀一次、落叶树冬季必须进行树型修整；分枝点高度控制在3.5m以上，不妨碍公交及行人出行、不遮挡交通信号灯及指示牌。</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草坪要适时进行修剪并打孔疏草，保持一定高度，修剪面平整，边角无遗留，草</w:t>
      </w:r>
      <w:r>
        <w:rPr>
          <w:rFonts w:hint="eastAsia" w:ascii="宋体" w:hAnsi="宋体" w:eastAsia="宋体"/>
          <w:bCs/>
          <w:color w:val="000000" w:themeColor="text1"/>
          <w:sz w:val="24"/>
        </w:rPr>
        <w:t xml:space="preserve">屑及时</w:t>
      </w:r>
      <w:r>
        <w:rPr>
          <w:rFonts w:hint="eastAsia" w:ascii="宋体" w:hAnsi="宋体" w:eastAsia="宋体"/>
          <w:bCs/>
          <w:color w:val="000000" w:themeColor="text1"/>
          <w:sz w:val="24"/>
        </w:rPr>
        <w:t xml:space="preserve">扫尽运出。</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花境宿根花卉及</w:t>
      </w:r>
      <w:r>
        <w:rPr>
          <w:rFonts w:hint="eastAsia" w:ascii="宋体" w:hAnsi="宋体" w:eastAsia="宋体"/>
          <w:bCs/>
          <w:color w:val="000000" w:themeColor="text1"/>
          <w:sz w:val="24"/>
        </w:rPr>
        <w:t xml:space="preserve">一</w:t>
      </w:r>
      <w:r>
        <w:rPr>
          <w:rFonts w:hint="eastAsia" w:ascii="宋体" w:hAnsi="宋体" w:eastAsia="宋体"/>
          <w:bCs/>
          <w:color w:val="000000" w:themeColor="text1"/>
          <w:sz w:val="24"/>
        </w:rPr>
        <w:t xml:space="preserve">二年生花卉</w:t>
      </w:r>
      <w:r>
        <w:rPr>
          <w:rFonts w:hint="eastAsia" w:ascii="宋体" w:hAnsi="宋体" w:eastAsia="宋体"/>
          <w:bCs/>
          <w:color w:val="000000" w:themeColor="text1"/>
          <w:sz w:val="24"/>
        </w:rPr>
        <w:t xml:space="preserve">散籽期结束</w:t>
      </w:r>
      <w:r>
        <w:rPr>
          <w:rFonts w:hint="eastAsia" w:ascii="宋体" w:hAnsi="宋体" w:eastAsia="宋体"/>
          <w:bCs/>
          <w:color w:val="000000" w:themeColor="text1"/>
          <w:sz w:val="24"/>
        </w:rPr>
        <w:t xml:space="preserve">应及时清理修剪,芒草、蒲草</w:t>
      </w:r>
      <w:r>
        <w:rPr>
          <w:rFonts w:hint="eastAsia" w:ascii="宋体" w:hAnsi="宋体" w:eastAsia="宋体"/>
          <w:bCs/>
          <w:color w:val="000000" w:themeColor="text1"/>
          <w:sz w:val="24"/>
        </w:rPr>
        <w:t xml:space="preserve">类根据</w:t>
      </w:r>
      <w:r>
        <w:rPr>
          <w:rFonts w:hint="eastAsia" w:ascii="宋体" w:hAnsi="宋体" w:eastAsia="宋体"/>
          <w:bCs/>
          <w:color w:val="000000" w:themeColor="text1"/>
          <w:sz w:val="24"/>
        </w:rPr>
        <w:t xml:space="preserve">季相特点注意修剪时间，修剪垃圾不能残留在花境内。一些容易品种退化的宿根花卉应根据生长需要及采购人要求及时翻种补缺。</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造型树生长季节及时修剪，形状饱满呈馒头状，云片层次分明，冬季（11月-次年2月）松类（五针松等）需每年进行绑扎造型。</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水生植物秋冬季枯萎后需清理修剪，易蔓延类品种如菖蒲等生长季节适当杀青控制长势。</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（8）林地、绿地保护：</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保持绿地、林地完整，发现破坏绿地林地或</w:t>
      </w:r>
      <w:r>
        <w:rPr>
          <w:rFonts w:hint="eastAsia" w:ascii="宋体" w:hAnsi="宋体" w:eastAsia="宋体"/>
          <w:bCs/>
          <w:color w:val="000000" w:themeColor="text1"/>
          <w:sz w:val="24"/>
        </w:rPr>
        <w:t xml:space="preserve">无手续</w:t>
      </w:r>
      <w:r>
        <w:rPr>
          <w:rFonts w:hint="eastAsia" w:ascii="宋体" w:hAnsi="宋体" w:eastAsia="宋体"/>
          <w:bCs/>
          <w:color w:val="000000" w:themeColor="text1"/>
          <w:sz w:val="24"/>
        </w:rPr>
        <w:t xml:space="preserve">开挖现象要及时制止并上报，留好影像资料，并采取临时性保护措施；靠近居民区绿带边缘及林下</w:t>
      </w:r>
      <w:r>
        <w:rPr>
          <w:rFonts w:hint="eastAsia" w:ascii="宋体" w:hAnsi="宋体" w:eastAsia="宋体"/>
          <w:bCs/>
          <w:color w:val="000000" w:themeColor="text1"/>
          <w:sz w:val="24"/>
        </w:rPr>
        <w:t xml:space="preserve">无蔬菜</w:t>
      </w:r>
      <w:r>
        <w:rPr>
          <w:rFonts w:hint="eastAsia" w:ascii="宋体" w:hAnsi="宋体" w:eastAsia="宋体"/>
          <w:bCs/>
          <w:color w:val="000000" w:themeColor="text1"/>
          <w:sz w:val="24"/>
        </w:rPr>
        <w:t xml:space="preserve">种植及蔬菜棚；绿化带内无窝棚搭建、河塘水面无围网及鱼、禽类养殖；严防绿地林地被无故侵占。</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（9）应急抢险：</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抢险车辆、机械、绳索、人员等按招标单位要求及时到位，养护单位负责人通讯畅通，不同灾害分类处理，措施有效、得当。</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（10）安全文明作业：</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各类安全制度规范，一线养护作业人员需统一穿着安全警示服装、标志上岗，道路隔离带作业安全警示锥、安全提示牌放置到位，严格按安全生产操作流程组织作业。</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2、人员配备要求及人员职责</w:t>
      </w:r>
      <w:r/>
    </w:p>
    <w:p>
      <w:pPr>
        <w:ind w:firstLine="480"/>
        <w:spacing w:line="360" w:lineRule="auto"/>
        <w:rPr>
          <w:rFonts w:ascii="宋体" w:hAnsi="宋体" w:eastAsia="宋体"/>
          <w:b/>
          <w:color w:val="000000" w:themeColor="text1"/>
          <w:sz w:val="24"/>
        </w:rPr>
      </w:pPr>
      <w:r>
        <w:rPr>
          <w:rFonts w:hint="eastAsia" w:ascii="宋体" w:hAnsi="宋体" w:eastAsia="宋体"/>
          <w:b/>
          <w:color w:val="000000" w:themeColor="text1"/>
          <w:sz w:val="24"/>
        </w:rPr>
        <w:t xml:space="preserve">（1）绿化养护项目负责人至少1名，项目负责人须获得园林绿化相关专业中级或以上职称。</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项目负责人须做好林地、绿地普查工作；制订养护方案及技术措施、制订</w:t>
      </w:r>
      <w:r>
        <w:rPr>
          <w:rFonts w:hint="eastAsia" w:ascii="宋体" w:hAnsi="宋体" w:eastAsia="宋体"/>
          <w:bCs/>
          <w:color w:val="000000" w:themeColor="text1"/>
          <w:sz w:val="24"/>
        </w:rPr>
        <w:t xml:space="preserve">月度养护计划、病虫害防治措施及计划；制订抢险、应急措施；做好月度养护的总结及计划的上报工作；建立、上报各类</w:t>
      </w:r>
      <w:r>
        <w:rPr>
          <w:rFonts w:hint="eastAsia" w:ascii="宋体" w:hAnsi="宋体" w:eastAsia="宋体"/>
          <w:bCs/>
          <w:color w:val="000000" w:themeColor="text1"/>
          <w:sz w:val="24"/>
        </w:rPr>
        <w:t xml:space="preserve">养护台</w:t>
      </w:r>
      <w:r>
        <w:rPr>
          <w:rFonts w:hint="eastAsia" w:ascii="宋体" w:hAnsi="宋体" w:eastAsia="宋体"/>
          <w:bCs/>
          <w:color w:val="000000" w:themeColor="text1"/>
          <w:sz w:val="24"/>
        </w:rPr>
        <w:t xml:space="preserve">账工作。</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（2）养护人员数量：绿化养护服务人员配备按照《相城区绿化养护日常管理百分考核细则》中标准配置。（不包含管理人员）</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3）项目组人员：投标人在整个合同期内须为项目组人员缴纳社保，项目组成员会使用手机上传照片，需熟练使用相城区绿化养护系统管理平台，下载养护平台APP。现场负责人需在APP上按时签到，按时回复采购方发出的整改通知单，资料员需上传信息至养护平台，协助项目负责人和现场负责人做好整改单的回</w:t>
      </w:r>
      <w:r>
        <w:rPr>
          <w:rFonts w:hint="eastAsia" w:ascii="宋体" w:hAnsi="宋体" w:eastAsia="宋体"/>
          <w:bCs/>
          <w:color w:val="000000" w:themeColor="text1"/>
          <w:sz w:val="24"/>
        </w:rPr>
        <w:t xml:space="preserve">复，需熟练使用各种办公软件，如office、Photoshop、CAD等。</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3、自有车辆及绿化机械要求：</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中标人将根据实际情况提供相关车辆、设备等。服务期限内完成项目工作所需的耗材，如农药、石灰、草绳、易耗品等由中标人自备。</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4、其他：</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1）管护组织制度全，工作有台帐，记录全，每月按要求上报当月工作总结及下月养护计划；养护工人统一穿着安全警示服装、标志上岗，快速道路路面作业安全警示锥、伸缩护栏、安全提示牌等按规定放置，严格按安全生产操作流程组织作业，养护管理规范，遵守各项管理规定。按要求准时参加各类会议、活动及业务培训。</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（2）服务期如发生安全责任事故，均由中标人负责，招标单位不承担任何责任。</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（3）养护管理负责人通讯</w:t>
      </w:r>
      <w:r>
        <w:rPr>
          <w:rFonts w:hint="eastAsia" w:ascii="宋体" w:hAnsi="宋体" w:eastAsia="宋体"/>
          <w:bCs/>
          <w:color w:val="000000" w:themeColor="text1"/>
          <w:sz w:val="24"/>
        </w:rPr>
        <w:t xml:space="preserve">畅通，QQ等各</w:t>
      </w:r>
      <w:r>
        <w:rPr>
          <w:rFonts w:hint="eastAsia" w:ascii="宋体" w:hAnsi="宋体" w:eastAsia="宋体"/>
          <w:bCs/>
          <w:color w:val="000000" w:themeColor="text1"/>
          <w:sz w:val="24"/>
        </w:rPr>
        <w:t xml:space="preserve">类通知</w:t>
      </w:r>
      <w:r>
        <w:rPr>
          <w:rFonts w:hint="eastAsia" w:ascii="宋体" w:hAnsi="宋体" w:eastAsia="宋体"/>
          <w:bCs/>
          <w:color w:val="000000" w:themeColor="text1"/>
          <w:sz w:val="24"/>
        </w:rPr>
        <w:t xml:space="preserve">说明及时收取回复。及时完成重要活动、参观接待、环境整治等临时性突击工作。无上级领导及相关部门、市民、游客反映、投诉管护存在问题。</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4）根据《中华人民共和国民法典》、《中华人民共和国社会保险法》、《住房公积金管理条例》，中标人必须依法规范用工，符合规定条件的人员须签订劳动合同，依法参加社会保险、缴存住房公积金，未退休人员工资应不低于最新公布的投标人所在地最低工资标准。</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（5）中标人须为投入本项目人员购买 “意外伤害险”，险种不低于以下要求：</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a、意外身故、残疾赔偿金不低于：100万元/人</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b、意外伤害医疗赔偿金不低于：10万元/人</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c、意外住院补贴赔偿金不低于：100元/天/人，最高180天</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（6）中标人工作人员在岗履行职责期间（包括上下班途中），发生自身的人身伤害、伤亡，均由中标单位负责处理并承担经济和道义上的责任，采购人不承担任何责任。</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（7）因不可抗拒因素（如树木因台风等自然因素突然倒伏、碰电线、碰房屋等非养护原因造成的树枝伤人、伤物），中标人在接到采购人通知后，应迅速组织力量，1小时内到达现场及时处理。</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8）中标人在养护期间，必须采取周密的安全措施，以避免对工作人员、公众及他人人身财产造成损害，若因操作或养护不当（如蛀干虫害未及时防治，引起枝条砸落）造成人身及其它财产损失的，由养护单位承担一切责任。</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9）为确保养护质量，中标人要落实专人专车巡查，养护人员开展动态养护管理，全天候作业。发现重大问题（如因交通事故造成的树木倾倒、养护范围内树木遭遇“砍头杀”、绿化损坏等）应及时制止并且向采购人汇报并采取相应措施。</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（10）绿化垃圾由中标人负责及时清理、收集，中标人在垃圾清运过程中应集中打包处置（确保垃圾</w:t>
      </w:r>
      <w:r>
        <w:rPr>
          <w:rFonts w:hint="eastAsia" w:ascii="宋体" w:hAnsi="宋体" w:eastAsia="宋体"/>
          <w:bCs/>
          <w:color w:val="000000" w:themeColor="text1"/>
          <w:sz w:val="24"/>
        </w:rPr>
        <w:t xml:space="preserve">不</w:t>
      </w:r>
      <w:r>
        <w:rPr>
          <w:rFonts w:hint="eastAsia" w:ascii="宋体" w:hAnsi="宋体" w:eastAsia="宋体"/>
          <w:bCs/>
          <w:color w:val="000000" w:themeColor="text1"/>
          <w:sz w:val="24"/>
        </w:rPr>
        <w:t xml:space="preserve">散落），处置费用包含在养护费中，由中标人承担。</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（11）</w:t>
      </w:r>
      <w:r>
        <w:rPr>
          <w:rFonts w:hint="eastAsia" w:ascii="宋体" w:hAnsi="宋体" w:eastAsia="宋体" w:cs="宋体"/>
          <w:color w:val="000000"/>
          <w:sz w:val="24"/>
          <w:szCs w:val="24"/>
        </w:rPr>
        <w:t xml:space="preserve">如遇非养护</w:t>
      </w:r>
      <w:r>
        <w:rPr>
          <w:rFonts w:hint="eastAsia" w:ascii="宋体" w:hAnsi="宋体" w:eastAsia="宋体" w:cs="宋体"/>
          <w:color w:val="000000"/>
          <w:sz w:val="24"/>
          <w:szCs w:val="24"/>
        </w:rPr>
        <w:t xml:space="preserve">原因造成绿化缺失或损坏等情况，</w:t>
      </w:r>
      <w:r>
        <w:rPr>
          <w:rFonts w:hint="eastAsia" w:ascii="宋体" w:hAnsi="宋体" w:eastAsia="宋体" w:cs="宋体"/>
          <w:color w:val="000000"/>
          <w:sz w:val="24"/>
          <w:szCs w:val="24"/>
        </w:rPr>
        <w:t xml:space="preserve">单</w:t>
      </w:r>
      <w:r>
        <w:rPr>
          <w:rFonts w:hint="eastAsia" w:ascii="宋体" w:hAnsi="宋体" w:eastAsia="宋体" w:cs="宋体"/>
          <w:color w:val="000000"/>
          <w:sz w:val="24"/>
          <w:szCs w:val="24"/>
        </w:rPr>
        <w:t xml:space="preserve">次</w:t>
      </w:r>
      <w:r>
        <w:rPr>
          <w:rFonts w:hint="eastAsia" w:ascii="宋体" w:hAnsi="宋体" w:eastAsia="宋体" w:cs="宋体"/>
          <w:color w:val="000000"/>
          <w:sz w:val="24"/>
          <w:szCs w:val="24"/>
        </w:rPr>
        <w:t xml:space="preserve">面积</w:t>
      </w:r>
      <w:r>
        <w:rPr>
          <w:rFonts w:hint="eastAsia" w:ascii="宋体" w:hAnsi="宋体" w:eastAsia="宋体" w:cs="宋体"/>
          <w:color w:val="000000"/>
          <w:sz w:val="24"/>
          <w:szCs w:val="24"/>
        </w:rPr>
        <w:t xml:space="preserve">在20㎡以内的（包含20㎡）由中标人进行无偿补植，中标人应在发现或接到招标单位通知绿化存在缺失或损坏等情况后3个工作日内完成补植工作，否则招标单位有权安排第三</w:t>
      </w:r>
      <w:r>
        <w:rPr>
          <w:rFonts w:hint="eastAsia" w:ascii="宋体" w:hAnsi="宋体" w:eastAsia="宋体" w:cs="宋体"/>
          <w:color w:val="000000"/>
          <w:sz w:val="24"/>
          <w:szCs w:val="24"/>
        </w:rPr>
        <w:t xml:space="preserve">方服务</w:t>
      </w:r>
      <w:r>
        <w:rPr>
          <w:rFonts w:hint="eastAsia" w:ascii="宋体" w:hAnsi="宋体" w:eastAsia="宋体" w:cs="宋体"/>
          <w:color w:val="000000"/>
          <w:sz w:val="24"/>
          <w:szCs w:val="24"/>
        </w:rPr>
        <w:t xml:space="preserve">单位进行补植工作，所产生的费用从中标人的养护费用中直接扣除。</w:t>
      </w:r>
      <w:r/>
    </w:p>
    <w:p>
      <w:pPr>
        <w:ind w:firstLine="480"/>
        <w:spacing w:line="360" w:lineRule="auto"/>
        <w:rPr>
          <w:rFonts w:ascii="宋体" w:hAnsi="宋体" w:eastAsia="宋体"/>
          <w:b/>
          <w:color w:val="000000" w:themeColor="text1"/>
          <w:sz w:val="24"/>
        </w:rPr>
      </w:pPr>
      <w:r>
        <w:rPr>
          <w:rFonts w:hint="eastAsia" w:ascii="宋体" w:hAnsi="宋体" w:eastAsia="宋体"/>
          <w:b/>
          <w:color w:val="000000" w:themeColor="text1"/>
          <w:sz w:val="24"/>
        </w:rPr>
        <w:t xml:space="preserve">（四）考核标准</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绿化养护履行期间将按《相城区绿化养护管理日常考核百分细则》及《相城区绿化养护综合管理百分考核细则》对养护单位进行考核。</w:t>
      </w:r>
      <w:r/>
    </w:p>
    <w:p>
      <w:pPr>
        <w:ind w:firstLine="480"/>
        <w:spacing w:line="360" w:lineRule="auto"/>
        <w:rPr>
          <w:rFonts w:ascii="宋体" w:hAnsi="宋体" w:eastAsia="宋体"/>
          <w:b/>
          <w:color w:val="000000" w:themeColor="text1"/>
          <w:sz w:val="24"/>
        </w:rPr>
      </w:pPr>
      <w:r>
        <w:rPr>
          <w:rFonts w:hint="eastAsia" w:ascii="宋体" w:hAnsi="宋体" w:eastAsia="宋体"/>
          <w:b/>
          <w:color w:val="000000" w:themeColor="text1"/>
          <w:sz w:val="24"/>
        </w:rPr>
        <w:t xml:space="preserve">（五）养护验收和移交</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1、养护合同到期前30日，中标人向采购人提出书面的养护验收申请，中标人与采购人进行养护竣工验收，采购人出具验收情况的书面意见，明确整改内容和时间，中标人按时完成整改后根据《园林绿地移交质量标准》（见附件</w:t>
      </w:r>
      <w:r>
        <w:rPr>
          <w:rFonts w:hint="eastAsia" w:ascii="宋体" w:hAnsi="宋体" w:eastAsia="宋体"/>
          <w:bCs/>
          <w:color w:val="000000" w:themeColor="text1"/>
          <w:sz w:val="24"/>
        </w:rPr>
        <w:t xml:space="preserve">4）办理移交。</w:t>
      </w:r>
      <w:r/>
    </w:p>
    <w:p>
      <w:pPr>
        <w:ind w:firstLine="480"/>
        <w:spacing w:line="360" w:lineRule="auto"/>
        <w:rPr>
          <w:rFonts w:ascii="宋体" w:hAnsi="宋体" w:eastAsia="宋体"/>
          <w:bCs/>
          <w:color w:val="000000" w:themeColor="text1"/>
          <w:sz w:val="24"/>
        </w:rPr>
      </w:pPr>
      <w:r>
        <w:rPr>
          <w:rFonts w:hint="eastAsia" w:ascii="宋体" w:hAnsi="宋体" w:eastAsia="宋体"/>
          <w:bCs/>
          <w:color w:val="000000" w:themeColor="text1"/>
          <w:sz w:val="24"/>
        </w:rPr>
        <w:t xml:space="preserve">2、验收和移交工作不得超过三个月，中标人合同到期日起满三个月后仍未移交结束的，采购人视为中标人主动放弃所有养护遗留尾款（最后一个季度的进度款），采购人不再予以支付。</w:t>
      </w:r>
      <w:r/>
    </w:p>
    <w:p>
      <w:pPr>
        <w:ind w:firstLine="480"/>
        <w:spacing w:line="360" w:lineRule="auto"/>
        <w:rPr>
          <w:rFonts w:ascii="宋体" w:hAnsi="宋体" w:eastAsia="宋体"/>
          <w:b/>
          <w:color w:val="000000" w:themeColor="text1"/>
          <w:sz w:val="24"/>
        </w:rPr>
      </w:pPr>
      <w:r>
        <w:rPr>
          <w:rFonts w:hint="eastAsia" w:ascii="宋体" w:hAnsi="宋体" w:eastAsia="宋体"/>
          <w:b/>
          <w:color w:val="000000" w:themeColor="text1"/>
          <w:sz w:val="24"/>
        </w:rPr>
        <w:t xml:space="preserve">（六）综合说明：</w:t>
      </w:r>
      <w:r/>
    </w:p>
    <w:p>
      <w:pPr>
        <w:ind w:firstLine="480"/>
        <w:spacing w:line="360" w:lineRule="auto"/>
        <w:rPr>
          <w:rFonts w:ascii="宋体" w:hAnsi="宋体" w:eastAsia="宋体"/>
          <w:color w:val="000000" w:themeColor="text1"/>
          <w:sz w:val="24"/>
        </w:rPr>
      </w:pPr>
      <w:r>
        <w:rPr>
          <w:rFonts w:ascii="宋体" w:hAnsi="宋体" w:eastAsia="宋体"/>
          <w:color w:val="000000" w:themeColor="text1"/>
          <w:sz w:val="24"/>
        </w:rPr>
        <w:t xml:space="preserve">1、</w:t>
      </w:r>
      <w:r>
        <w:rPr>
          <w:rFonts w:hint="eastAsia" w:ascii="宋体" w:hAnsi="宋体" w:eastAsia="宋体"/>
          <w:color w:val="000000" w:themeColor="text1"/>
          <w:sz w:val="24"/>
        </w:rPr>
        <w:t xml:space="preserve">投标单位</w:t>
      </w:r>
      <w:r>
        <w:rPr>
          <w:rFonts w:ascii="宋体" w:hAnsi="宋体" w:eastAsia="宋体"/>
          <w:color w:val="000000" w:themeColor="text1"/>
          <w:sz w:val="24"/>
        </w:rPr>
        <w:t xml:space="preserve">须说明其是否响应招标文件中提出的全部内容与要求，如果以其中某些条款不响应时，应在文件中逐条列出，未列出的视同响应。</w:t>
      </w:r>
      <w:r/>
    </w:p>
    <w:p>
      <w:pPr>
        <w:ind w:firstLine="480"/>
        <w:spacing w:line="360" w:lineRule="auto"/>
        <w:rPr>
          <w:rFonts w:ascii="宋体" w:hAnsi="宋体" w:eastAsia="宋体"/>
          <w:color w:val="000000" w:themeColor="text1"/>
          <w:sz w:val="24"/>
        </w:rPr>
      </w:pPr>
      <w:r>
        <w:rPr>
          <w:rFonts w:ascii="宋体" w:hAnsi="宋体" w:eastAsia="宋体"/>
          <w:color w:val="000000" w:themeColor="text1"/>
          <w:sz w:val="24"/>
        </w:rPr>
        <w:t xml:space="preserve">2、本项目报价包括完成本项目全部服务所需的所有费用，</w:t>
      </w:r>
      <w:r>
        <w:rPr>
          <w:rFonts w:hint="eastAsia" w:ascii="宋体" w:hAnsi="宋体" w:eastAsia="宋体"/>
          <w:color w:val="000000" w:themeColor="text1"/>
          <w:sz w:val="24"/>
        </w:rPr>
        <w:t xml:space="preserve">包括完成本项目全部内容工作所需的人工、劳保、材料、机械、耗材、管理、维护、保险、利润、</w:t>
      </w:r>
      <w:r>
        <w:rPr>
          <w:rFonts w:hint="eastAsia" w:ascii="宋体" w:hAnsi="宋体" w:eastAsia="宋体"/>
          <w:color w:val="000000" w:themeColor="text1"/>
          <w:sz w:val="24"/>
        </w:rPr>
        <w:t xml:space="preserve">（非养护原因造成绿化缺失或损坏等情况）单</w:t>
      </w:r>
      <w:r>
        <w:rPr>
          <w:rFonts w:hint="eastAsia" w:ascii="宋体" w:hAnsi="宋体" w:eastAsia="宋体"/>
          <w:color w:val="000000" w:themeColor="text1"/>
          <w:sz w:val="24"/>
        </w:rPr>
        <w:t xml:space="preserve">次面积</w:t>
      </w:r>
      <w:r>
        <w:rPr>
          <w:rFonts w:hint="eastAsia" w:ascii="宋体" w:hAnsi="宋体" w:eastAsia="宋体"/>
          <w:color w:val="000000" w:themeColor="text1"/>
          <w:sz w:val="24"/>
        </w:rPr>
        <w:t xml:space="preserve">在20㎡（包含20㎡）以内的补植费用</w:t>
      </w:r>
      <w:r>
        <w:rPr>
          <w:rFonts w:hint="eastAsia" w:ascii="宋体" w:hAnsi="宋体" w:eastAsia="宋体"/>
          <w:color w:val="000000" w:themeColor="text1"/>
          <w:sz w:val="24"/>
        </w:rPr>
        <w:t xml:space="preserve">、税金、政策性文件规定及合同包含的所有风险、责任以及台风、暴雨、干旱、大雪、冻害等天气因素发生树木扶正、养护等一切费用</w:t>
      </w:r>
      <w:r>
        <w:rPr>
          <w:rFonts w:ascii="宋体" w:hAnsi="宋体" w:eastAsia="宋体"/>
          <w:color w:val="000000" w:themeColor="text1"/>
          <w:sz w:val="24"/>
        </w:rPr>
        <w:t xml:space="preserve">。</w:t>
      </w:r>
      <w:r/>
    </w:p>
    <w:p>
      <w:pPr>
        <w:ind w:firstLine="480"/>
        <w:spacing w:line="360" w:lineRule="auto"/>
        <w:rPr>
          <w:rFonts w:ascii="宋体" w:hAnsi="宋体" w:eastAsia="宋体"/>
          <w:color w:val="000000" w:themeColor="text1"/>
          <w:sz w:val="24"/>
        </w:rPr>
      </w:pPr>
      <w:r>
        <w:rPr>
          <w:rFonts w:ascii="宋体" w:hAnsi="宋体" w:eastAsia="宋体"/>
          <w:color w:val="000000" w:themeColor="text1"/>
          <w:sz w:val="24"/>
        </w:rPr>
        <w:t xml:space="preserve">3、服务期限：</w:t>
      </w:r>
      <w:r>
        <w:rPr>
          <w:rFonts w:hint="eastAsia" w:ascii="宋体" w:hAnsi="宋体" w:eastAsia="宋体"/>
          <w:color w:val="000000" w:themeColor="text1"/>
          <w:sz w:val="24"/>
        </w:rPr>
        <w:t xml:space="preserve">一年（具体时间按照合同内签订时间为准）。</w:t>
      </w:r>
      <w:r/>
    </w:p>
    <w:p>
      <w:pPr>
        <w:ind w:firstLine="480"/>
        <w:spacing w:line="360" w:lineRule="auto"/>
        <w:rPr>
          <w:rFonts w:ascii="宋体" w:hAnsi="宋体" w:eastAsia="宋体"/>
          <w:color w:val="000000" w:themeColor="text1"/>
          <w:sz w:val="24"/>
        </w:rPr>
      </w:pPr>
      <w:r>
        <w:rPr>
          <w:rFonts w:ascii="宋体" w:hAnsi="宋体" w:eastAsia="宋体"/>
          <w:color w:val="000000" w:themeColor="text1"/>
          <w:sz w:val="24"/>
        </w:rPr>
        <w:t xml:space="preserve">4、付款步骤：</w:t>
      </w:r>
      <w:r>
        <w:rPr>
          <w:rFonts w:hint="eastAsia" w:ascii="宋体" w:hAnsi="宋体" w:eastAsia="宋体"/>
          <w:color w:val="000000" w:themeColor="text1"/>
          <w:sz w:val="24"/>
        </w:rPr>
        <w:t xml:space="preserve">详见合同主要条款。</w:t>
      </w:r>
      <w:r/>
    </w:p>
    <w:p>
      <w:pPr>
        <w:ind w:firstLine="480"/>
        <w:spacing w:line="360" w:lineRule="auto"/>
        <w:rPr>
          <w:rFonts w:ascii="宋体" w:hAnsi="宋体" w:eastAsia="宋体"/>
          <w:color w:val="000000" w:themeColor="text1"/>
          <w:sz w:val="24"/>
        </w:rPr>
      </w:pPr>
      <w:r>
        <w:rPr>
          <w:rFonts w:ascii="宋体" w:hAnsi="宋体" w:eastAsia="宋体"/>
          <w:color w:val="000000" w:themeColor="text1"/>
          <w:sz w:val="24"/>
        </w:rPr>
        <w:t xml:space="preserve">5、中标单位工作人员在岗履行职责期间（包括上下班途中），发生的自身或者他人人身伤害、伤亡及财务损失，均由中标单位负责处理并承担经济和人道主义上的责任，采购方不承担任何责任。</w:t>
      </w:r>
      <w:r/>
    </w:p>
    <w:p>
      <w:pPr>
        <w:ind w:firstLine="480"/>
        <w:spacing w:line="360" w:lineRule="auto"/>
        <w:rPr>
          <w:rFonts w:ascii="宋体" w:hAnsi="宋体" w:eastAsia="宋体"/>
          <w:color w:val="000000" w:themeColor="text1"/>
          <w:sz w:val="24"/>
        </w:rPr>
      </w:pPr>
      <w:r>
        <w:rPr>
          <w:rFonts w:ascii="宋体" w:hAnsi="宋体" w:eastAsia="宋体"/>
          <w:color w:val="000000" w:themeColor="text1"/>
          <w:sz w:val="24"/>
        </w:rPr>
        <w:t xml:space="preserve">6、中标单位违反国家相关法规，与聘用人员发生纠纷，均由中标单位负责调解与处理，采购单位不承担责任。</w:t>
      </w:r>
      <w:r/>
    </w:p>
    <w:p>
      <w:pPr>
        <w:ind w:firstLine="480"/>
        <w:spacing w:line="360" w:lineRule="auto"/>
        <w:rPr>
          <w:rFonts w:ascii="宋体" w:hAnsi="宋体" w:eastAsia="宋体"/>
          <w:color w:val="000000" w:themeColor="text1"/>
          <w:sz w:val="24"/>
        </w:rPr>
      </w:pPr>
      <w:r>
        <w:rPr>
          <w:rFonts w:ascii="宋体" w:hAnsi="宋体" w:eastAsia="宋体"/>
          <w:color w:val="000000" w:themeColor="text1"/>
          <w:sz w:val="24"/>
        </w:rPr>
        <w:t xml:space="preserve">7、验收标准：按相关的国家规定和标准及采购文件的规定由采购单位组织验收。</w:t>
      </w:r>
      <w:r/>
    </w:p>
    <w:p>
      <w:pPr>
        <w:ind w:firstLine="480"/>
        <w:spacing w:line="360" w:lineRule="auto"/>
        <w:rPr>
          <w:rFonts w:ascii="宋体" w:hAnsi="宋体" w:eastAsia="宋体"/>
          <w:b/>
          <w:color w:val="000000" w:themeColor="text1"/>
          <w:sz w:val="24"/>
        </w:rPr>
      </w:pPr>
      <w:r>
        <w:rPr>
          <w:rFonts w:hint="eastAsia" w:ascii="宋体" w:hAnsi="宋体" w:eastAsia="宋体"/>
          <w:color w:val="000000" w:themeColor="text1"/>
          <w:sz w:val="24"/>
        </w:rPr>
        <w:t xml:space="preserve">8、凡涉及招标文件的补充说明和修改，均以中国政府采购网、江苏政府采购网、苏州市政府采购</w:t>
      </w:r>
      <w:r>
        <w:rPr>
          <w:rFonts w:hint="eastAsia" w:ascii="宋体" w:hAnsi="宋体" w:eastAsia="宋体"/>
          <w:color w:val="000000" w:themeColor="text1"/>
          <w:sz w:val="24"/>
        </w:rPr>
        <w:t xml:space="preserve">网最后</w:t>
      </w:r>
      <w:r>
        <w:rPr>
          <w:rFonts w:hint="eastAsia" w:ascii="宋体" w:hAnsi="宋体" w:eastAsia="宋体"/>
          <w:color w:val="000000" w:themeColor="text1"/>
          <w:sz w:val="24"/>
        </w:rPr>
        <w:t xml:space="preserve">发布的内容为准。</w:t>
      </w:r>
      <w:r/>
    </w:p>
    <w:p>
      <w:pPr>
        <w:ind w:firstLine="482"/>
        <w:spacing w:line="360" w:lineRule="auto"/>
        <w:rPr>
          <w:rFonts w:ascii="宋体" w:hAnsi="宋体" w:eastAsia="宋体"/>
          <w:b/>
          <w:bCs/>
          <w:sz w:val="24"/>
          <w:szCs w:val="24"/>
        </w:rPr>
      </w:pPr>
      <w:r>
        <w:rPr>
          <w:rFonts w:hint="eastAsia" w:ascii="宋体" w:hAnsi="宋体" w:eastAsia="宋体"/>
          <w:b/>
          <w:sz w:val="24"/>
          <w:szCs w:val="24"/>
        </w:rPr>
        <w:t xml:space="preserve">七、</w:t>
      </w:r>
      <w:r>
        <w:rPr>
          <w:rFonts w:hint="eastAsia" w:ascii="宋体" w:hAnsi="宋体" w:eastAsia="宋体"/>
          <w:b/>
          <w:bCs/>
          <w:sz w:val="24"/>
          <w:szCs w:val="24"/>
        </w:rPr>
        <w:t xml:space="preserve">政府采购政策</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、小、微企业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根据《政府采购促进中小企业发展管理办法》（财库〔</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w:t>
      </w:r>
      <w:r>
        <w:rPr>
          <w:rFonts w:hint="eastAsia" w:ascii="宋体" w:hAnsi="宋体" w:eastAsia="宋体"/>
          <w:sz w:val="24"/>
          <w:szCs w:val="24"/>
        </w:rPr>
        <w:t xml:space="preserve">号）、《关于做好政府采购支持企业发展有关事项的通知》（</w:t>
      </w:r>
      <w:r>
        <w:rPr>
          <w:rFonts w:hint="eastAsia" w:ascii="宋体" w:hAnsi="宋体" w:eastAsia="宋体"/>
          <w:sz w:val="24"/>
          <w:szCs w:val="24"/>
        </w:rPr>
        <w:t xml:space="preserve">苏财购〔</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52</w:t>
      </w:r>
      <w:r>
        <w:rPr>
          <w:rFonts w:hint="eastAsia" w:ascii="宋体" w:hAnsi="宋体" w:eastAsia="宋体"/>
          <w:sz w:val="24"/>
          <w:szCs w:val="24"/>
        </w:rPr>
        <w:t xml:space="preserve">号）及《关于印发</w:t>
      </w:r>
      <w:r>
        <w:rPr>
          <w:rFonts w:ascii="宋体" w:hAnsi="宋体" w:eastAsia="宋体"/>
          <w:sz w:val="24"/>
          <w:szCs w:val="24"/>
        </w:rPr>
        <w:t xml:space="preserve">&lt;</w:t>
      </w:r>
      <w:r>
        <w:rPr>
          <w:rFonts w:hint="eastAsia" w:ascii="宋体" w:hAnsi="宋体" w:eastAsia="宋体"/>
          <w:sz w:val="24"/>
          <w:szCs w:val="24"/>
        </w:rPr>
        <w:t xml:space="preserve">苏州市政府采购促进中小企业发展实施意见</w:t>
      </w:r>
      <w:r>
        <w:rPr>
          <w:rFonts w:ascii="宋体" w:hAnsi="宋体" w:eastAsia="宋体"/>
          <w:sz w:val="24"/>
          <w:szCs w:val="24"/>
        </w:rPr>
        <w:t xml:space="preserve">&gt;</w:t>
      </w:r>
      <w:r>
        <w:rPr>
          <w:rFonts w:hint="eastAsia" w:ascii="宋体" w:hAnsi="宋体" w:eastAsia="宋体"/>
          <w:sz w:val="24"/>
          <w:szCs w:val="24"/>
        </w:rPr>
        <w:t xml:space="preserve">的通知》（</w:t>
      </w:r>
      <w:r>
        <w:rPr>
          <w:rFonts w:hint="eastAsia" w:ascii="宋体" w:hAnsi="宋体" w:eastAsia="宋体"/>
          <w:sz w:val="24"/>
          <w:szCs w:val="24"/>
        </w:rPr>
        <w:t xml:space="preserve">苏财购〔</w:t>
      </w:r>
      <w:r>
        <w:rPr>
          <w:rFonts w:ascii="宋体" w:hAnsi="宋体" w:eastAsia="宋体"/>
          <w:sz w:val="24"/>
          <w:szCs w:val="24"/>
        </w:rPr>
        <w:t xml:space="preserve">2022</w:t>
      </w:r>
      <w:r>
        <w:rPr>
          <w:rFonts w:hint="eastAsia" w:ascii="宋体" w:hAnsi="宋体" w:eastAsia="宋体"/>
          <w:sz w:val="24"/>
          <w:szCs w:val="24"/>
        </w:rPr>
        <w:t xml:space="preserve">〕</w:t>
      </w:r>
      <w:r>
        <w:rPr>
          <w:rFonts w:ascii="宋体" w:hAnsi="宋体" w:eastAsia="宋体"/>
          <w:sz w:val="24"/>
          <w:szCs w:val="24"/>
        </w:rPr>
        <w:t xml:space="preserve">16</w:t>
      </w:r>
      <w:r>
        <w:rPr>
          <w:rFonts w:hint="eastAsia" w:ascii="宋体" w:hAnsi="宋体" w:eastAsia="宋体"/>
          <w:sz w:val="24"/>
          <w:szCs w:val="24"/>
        </w:rPr>
        <w:t xml:space="preserve">号）的相关规定，如供应商认定本企业提供的货物、工程或服务符合上述文件规定情形，可以享受中小企业扶持政策的，则需根据《中小企业划</w:t>
      </w:r>
      <w:r>
        <w:rPr>
          <w:rFonts w:hint="eastAsia" w:ascii="宋体" w:hAnsi="宋体" w:eastAsia="宋体"/>
          <w:sz w:val="24"/>
          <w:szCs w:val="24"/>
        </w:rPr>
        <w:t xml:space="preserve">型标准规定》（工信部联企业〔</w:t>
      </w:r>
      <w:r>
        <w:rPr>
          <w:rFonts w:ascii="宋体" w:hAnsi="宋体" w:eastAsia="宋体"/>
          <w:sz w:val="24"/>
          <w:szCs w:val="24"/>
        </w:rPr>
        <w:t xml:space="preserve">2011</w:t>
      </w:r>
      <w:r>
        <w:rPr>
          <w:rFonts w:hint="eastAsia" w:ascii="宋体" w:hAnsi="宋体" w:eastAsia="宋体"/>
          <w:sz w:val="24"/>
          <w:szCs w:val="24"/>
        </w:rPr>
        <w:t xml:space="preserve">〕</w:t>
      </w:r>
      <w:r>
        <w:rPr>
          <w:rFonts w:ascii="宋体" w:hAnsi="宋体" w:eastAsia="宋体"/>
          <w:sz w:val="24"/>
          <w:szCs w:val="24"/>
        </w:rPr>
        <w:t xml:space="preserve">300</w:t>
      </w:r>
      <w:r>
        <w:rPr>
          <w:rFonts w:hint="eastAsia" w:ascii="宋体" w:hAnsi="宋体" w:eastAsia="宋体"/>
          <w:sz w:val="24"/>
          <w:szCs w:val="24"/>
        </w:rPr>
        <w:t xml:space="preserve">号）提交《中小企业声明函》并加盖公章，</w:t>
      </w:r>
      <w:r>
        <w:rPr>
          <w:rFonts w:hint="eastAsia" w:ascii="宋体" w:hAnsi="宋体" w:eastAsia="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4"/>
          <w:szCs w:val="24"/>
        </w:rPr>
        <w:t xml:space="preserve">服务类项目中供应商若使用退休人员，将不享受相关扶持政策</w:t>
      </w:r>
      <w:r>
        <w:rPr>
          <w:rFonts w:hint="eastAsia" w:ascii="宋体" w:hAnsi="宋体" w:eastAsia="宋体"/>
          <w:sz w:val="24"/>
          <w:szCs w:val="24"/>
        </w:rPr>
        <w:t xml:space="preserve">。</w:t>
      </w:r>
      <w:r/>
    </w:p>
    <w:p>
      <w:pPr>
        <w:ind w:firstLine="480"/>
        <w:spacing w:line="360" w:lineRule="auto"/>
        <w:rPr>
          <w:rFonts w:ascii="宋体" w:hAnsi="宋体" w:eastAsia="宋体"/>
          <w:b/>
          <w:bCs/>
          <w:sz w:val="24"/>
          <w:szCs w:val="24"/>
        </w:rPr>
      </w:pPr>
      <w:r>
        <w:rPr>
          <w:rFonts w:hint="eastAsia" w:ascii="宋体" w:hAnsi="宋体" w:eastAsia="宋体"/>
          <w:b/>
          <w:bCs/>
          <w:sz w:val="24"/>
          <w:szCs w:val="24"/>
        </w:rPr>
        <w:t xml:space="preserve">根据《政府采购促进中小企业发展管理办法》（财库〔</w:t>
      </w:r>
      <w:r>
        <w:rPr>
          <w:rFonts w:ascii="宋体" w:hAnsi="宋体" w:eastAsia="宋体"/>
          <w:b/>
          <w:bCs/>
          <w:sz w:val="24"/>
          <w:szCs w:val="24"/>
        </w:rPr>
        <w:t xml:space="preserve">2020</w:t>
      </w:r>
      <w:r>
        <w:rPr>
          <w:rFonts w:hint="eastAsia" w:ascii="宋体" w:hAnsi="宋体" w:eastAsia="宋体"/>
          <w:b/>
          <w:bCs/>
          <w:sz w:val="24"/>
          <w:szCs w:val="24"/>
        </w:rPr>
        <w:t xml:space="preserve">〕</w:t>
      </w:r>
      <w:r>
        <w:rPr>
          <w:rFonts w:ascii="宋体" w:hAnsi="宋体" w:eastAsia="宋体"/>
          <w:b/>
          <w:bCs/>
          <w:sz w:val="24"/>
          <w:szCs w:val="24"/>
        </w:rPr>
        <w:t xml:space="preserve">46</w:t>
      </w:r>
      <w:r>
        <w:rPr>
          <w:rFonts w:hint="eastAsia" w:ascii="宋体" w:hAnsi="宋体" w:eastAsia="宋体"/>
          <w:b/>
          <w:bCs/>
          <w:sz w:val="24"/>
          <w:szCs w:val="24"/>
        </w:rPr>
        <w:t xml:space="preserve">号）及《中小企业划型标准规定》（工信部联企业〔</w:t>
      </w:r>
      <w:r>
        <w:rPr>
          <w:rFonts w:ascii="宋体" w:hAnsi="宋体" w:eastAsia="宋体"/>
          <w:b/>
          <w:bCs/>
          <w:sz w:val="24"/>
          <w:szCs w:val="24"/>
        </w:rPr>
        <w:t xml:space="preserve">2011</w:t>
      </w:r>
      <w:r>
        <w:rPr>
          <w:rFonts w:hint="eastAsia" w:ascii="宋体" w:hAnsi="宋体" w:eastAsia="宋体"/>
          <w:b/>
          <w:bCs/>
          <w:sz w:val="24"/>
          <w:szCs w:val="24"/>
        </w:rPr>
        <w:t xml:space="preserve">〕</w:t>
      </w:r>
      <w:r>
        <w:rPr>
          <w:rFonts w:ascii="宋体" w:hAnsi="宋体" w:eastAsia="宋体"/>
          <w:b/>
          <w:bCs/>
          <w:sz w:val="24"/>
          <w:szCs w:val="24"/>
        </w:rPr>
        <w:t xml:space="preserve">300</w:t>
      </w:r>
      <w:r>
        <w:rPr>
          <w:rFonts w:hint="eastAsia" w:ascii="宋体" w:hAnsi="宋体" w:eastAsia="宋体"/>
          <w:b/>
          <w:bCs/>
          <w:sz w:val="24"/>
          <w:szCs w:val="24"/>
        </w:rPr>
        <w:t xml:space="preserve">号），本采购项目对应的中小企业划分标准所属行业为：其他未列明行业。</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、残疾人福利性单位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根据《关于促进残疾人就业政府采购政策的通知》（财库〔</w:t>
      </w:r>
      <w:r>
        <w:rPr>
          <w:rFonts w:ascii="宋体" w:hAnsi="宋体" w:eastAsia="宋体"/>
          <w:sz w:val="24"/>
          <w:szCs w:val="24"/>
        </w:rPr>
        <w:t xml:space="preserve">2017</w:t>
      </w:r>
      <w:r>
        <w:rPr>
          <w:rFonts w:hint="eastAsia" w:ascii="宋体" w:hAnsi="宋体" w:eastAsia="宋体"/>
          <w:sz w:val="24"/>
          <w:szCs w:val="24"/>
        </w:rPr>
        <w:t xml:space="preserve">〕</w:t>
      </w:r>
      <w:r>
        <w:rPr>
          <w:rFonts w:ascii="宋体" w:hAnsi="宋体" w:eastAsia="宋体"/>
          <w:sz w:val="24"/>
          <w:szCs w:val="24"/>
        </w:rPr>
        <w:t xml:space="preserve">141</w:t>
      </w:r>
      <w:r>
        <w:rPr>
          <w:rFonts w:hint="eastAsia" w:ascii="宋体" w:hAnsi="宋体" w:eastAsia="宋体"/>
          <w:sz w:val="24"/>
          <w:szCs w:val="24"/>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、监狱企业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根据《关于政府采购支持监狱企业发展有关问题的通知》（财库〔</w:t>
      </w:r>
      <w:r>
        <w:rPr>
          <w:rFonts w:ascii="宋体" w:hAnsi="宋体" w:eastAsia="宋体"/>
          <w:sz w:val="24"/>
          <w:szCs w:val="24"/>
        </w:rPr>
        <w:t xml:space="preserve">2014</w:t>
      </w:r>
      <w:r>
        <w:rPr>
          <w:rFonts w:hint="eastAsia" w:ascii="宋体" w:hAnsi="宋体" w:eastAsia="宋体"/>
          <w:sz w:val="24"/>
          <w:szCs w:val="24"/>
        </w:rPr>
        <w:t xml:space="preserve">〕</w:t>
      </w:r>
      <w:r>
        <w:rPr>
          <w:rFonts w:ascii="宋体" w:hAnsi="宋体" w:eastAsia="宋体"/>
          <w:sz w:val="24"/>
          <w:szCs w:val="24"/>
        </w:rPr>
        <w:t xml:space="preserve">68</w:t>
      </w:r>
      <w:r>
        <w:rPr>
          <w:rFonts w:hint="eastAsia" w:ascii="宋体" w:hAnsi="宋体" w:eastAsia="宋体"/>
          <w:sz w:val="24"/>
          <w:szCs w:val="24"/>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、绿色采购</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）根据《关于调整优化节能产品、环境标志产品政府采购执行机制的通知》（财库〔</w:t>
      </w:r>
      <w:r>
        <w:rPr>
          <w:rFonts w:ascii="宋体" w:hAnsi="宋体" w:eastAsia="宋体"/>
          <w:sz w:val="24"/>
          <w:szCs w:val="24"/>
        </w:rPr>
        <w:t xml:space="preserve">2019</w:t>
      </w:r>
      <w:r>
        <w:rPr>
          <w:rFonts w:hint="eastAsia" w:ascii="宋体" w:hAnsi="宋体" w:eastAsia="宋体"/>
          <w:sz w:val="24"/>
          <w:szCs w:val="24"/>
        </w:rPr>
        <w:t xml:space="preserve">〕</w:t>
      </w:r>
      <w:r>
        <w:rPr>
          <w:rFonts w:ascii="宋体" w:hAnsi="宋体" w:eastAsia="宋体"/>
          <w:sz w:val="24"/>
          <w:szCs w:val="24"/>
        </w:rPr>
        <w:t xml:space="preserve">9</w:t>
      </w:r>
      <w:r>
        <w:rPr>
          <w:rFonts w:hint="eastAsia" w:ascii="宋体" w:hAnsi="宋体" w:eastAsia="宋体"/>
          <w:sz w:val="24"/>
          <w:szCs w:val="24"/>
        </w:rPr>
        <w:t xml:space="preserve">号）等相关文件的规定，对属于《节能产品政府采购品目清单》中强制采购范围内产品的，供应商须提供由国家确定的认证机构出具的、</w:t>
      </w:r>
      <w:r>
        <w:rPr>
          <w:rFonts w:hint="eastAsia" w:ascii="宋体" w:hAnsi="宋体" w:eastAsia="宋体"/>
          <w:sz w:val="24"/>
          <w:szCs w:val="24"/>
        </w:rPr>
        <w:t xml:space="preserve">处于有效期之内的节能产品认证证书，上述品目清单可通过</w:t>
      </w:r>
      <w:r>
        <w:rPr>
          <w:rFonts w:hint="cs" w:ascii="宋体" w:hAnsi="宋体" w:eastAsia="宋体"/>
          <w:sz w:val="24"/>
          <w:szCs w:val="24"/>
          <w:cs/>
        </w:rPr>
        <w:t xml:space="preserve">“</w:t>
      </w:r>
      <w:r>
        <w:rPr>
          <w:rFonts w:hint="eastAsia" w:ascii="宋体" w:hAnsi="宋体" w:eastAsia="宋体"/>
          <w:sz w:val="24"/>
          <w:szCs w:val="24"/>
        </w:rPr>
        <w:t xml:space="preserve">中国政府采购网</w:t>
      </w:r>
      <w:r>
        <w:rPr>
          <w:rFonts w:hint="cs" w:ascii="宋体" w:hAnsi="宋体" w:eastAsia="宋体"/>
          <w:sz w:val="24"/>
          <w:szCs w:val="24"/>
          <w:cs/>
        </w:rPr>
        <w:t xml:space="preserve">”</w:t>
      </w:r>
      <w:r>
        <w:rPr>
          <w:rFonts w:hint="eastAsia" w:ascii="宋体" w:hAnsi="宋体" w:eastAsia="宋体"/>
          <w:sz w:val="24"/>
          <w:szCs w:val="24"/>
        </w:rPr>
        <w:t xml:space="preserve">（</w:t>
      </w:r>
      <w:r>
        <w:rPr>
          <w:rFonts w:ascii="宋体" w:hAnsi="宋体" w:eastAsia="宋体"/>
          <w:sz w:val="24"/>
          <w:szCs w:val="24"/>
        </w:rPr>
        <w:t xml:space="preserve">http://www.ccgp.gov.cn</w:t>
      </w:r>
      <w:r>
        <w:rPr>
          <w:rFonts w:hint="eastAsia" w:ascii="宋体" w:hAnsi="宋体" w:eastAsia="宋体"/>
          <w:sz w:val="24"/>
          <w:szCs w:val="24"/>
        </w:rPr>
        <w:t xml:space="preserve">）查询</w:t>
      </w:r>
      <w:r>
        <w:rPr>
          <w:rFonts w:ascii="宋体" w:hAnsi="宋体" w:eastAsia="宋体"/>
          <w:sz w:val="24"/>
          <w:szCs w:val="24"/>
        </w:rPr>
        <w:t xml:space="preserve">,</w:t>
      </w:r>
      <w:r>
        <w:rPr>
          <w:rFonts w:hint="eastAsia" w:ascii="宋体" w:hAnsi="宋体" w:eastAsia="宋体"/>
          <w:sz w:val="24"/>
          <w:szCs w:val="24"/>
        </w:rPr>
        <w:t xml:space="preserve">并在响应文件中提供由国家确定的认证机构出具的、处于有效期之内的节能产品认证证书复印件，否则视为未实质性响应。</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）为加快数据中心绿色转型，根据财政部、生态环境部、工业和信息化部关于印发《绿色数据中心政府采购需求标准（试行）》的通知（财库〔</w:t>
      </w:r>
      <w:r>
        <w:rPr>
          <w:rFonts w:ascii="宋体" w:hAnsi="宋体" w:eastAsia="宋体"/>
          <w:sz w:val="24"/>
          <w:szCs w:val="24"/>
        </w:rPr>
        <w:t xml:space="preserve">2023</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123 </w:t>
      </w:r>
      <w:r>
        <w:rPr>
          <w:rFonts w:hint="eastAsia" w:ascii="宋体" w:hAnsi="宋体" w:eastAsia="宋体"/>
          <w:sz w:val="24"/>
          <w:szCs w:val="24"/>
        </w:rPr>
        <w:t xml:space="preserve">号文）文件规定，供应商提供产品及相关快递服务的包装应符合标准要求。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5、针对中小型企业、残疾人福利企业和监狱企业的评审：</w:t>
      </w:r>
      <w:r/>
    </w:p>
    <w:p>
      <w:pPr>
        <w:ind w:firstLine="482"/>
        <w:spacing w:line="360" w:lineRule="auto"/>
        <w:rPr>
          <w:rFonts w:ascii="宋体" w:hAnsi="宋体" w:eastAsia="宋体"/>
          <w:sz w:val="24"/>
          <w:szCs w:val="24"/>
        </w:rPr>
      </w:pPr>
      <w:r>
        <w:rPr>
          <w:rFonts w:hint="eastAsia" w:ascii="宋体" w:hAnsi="宋体" w:eastAsia="宋体"/>
          <w:b/>
          <w:bCs/>
          <w:sz w:val="24"/>
          <w:szCs w:val="24"/>
        </w:rPr>
        <w:t xml:space="preserve">本项目为专门面向中小企业采购的项目，不再执行价格评审优惠的扶持政策。</w:t>
      </w:r>
      <w:r>
        <w:rPr>
          <w:rFonts w:hint="eastAsia" w:ascii="宋体" w:hAnsi="宋体" w:eastAsia="宋体"/>
          <w:bCs/>
          <w:sz w:val="24"/>
          <w:szCs w:val="24"/>
        </w:rPr>
        <w:t xml:space="preserve">供应商必须提供《中小企业声明函》或《残疾人福利性单位声明函》或由省级以上监狱管理局、戒毒管理局（含新疆生产建设兵团）出具的属于监狱企业的证明文件。</w:t>
      </w:r>
      <w:r/>
    </w:p>
    <w:p>
      <w:pPr>
        <w:ind w:firstLine="480"/>
        <w:spacing w:line="360" w:lineRule="auto"/>
        <w:tabs>
          <w:tab w:val="left" w:pos="753" w:leader="none"/>
        </w:tabs>
        <w:rPr>
          <w:rFonts w:ascii="宋体" w:hAnsi="宋体" w:eastAsia="宋体"/>
          <w:b/>
          <w:bCs/>
          <w:sz w:val="24"/>
          <w:szCs w:val="24"/>
        </w:rPr>
      </w:pPr>
      <w:r>
        <w:rPr>
          <w:rFonts w:hint="eastAsia" w:ascii="宋体" w:hAnsi="宋体" w:eastAsia="宋体" w:cs="宋体"/>
          <w:sz w:val="24"/>
          <w:szCs w:val="24"/>
        </w:rPr>
        <w:t xml:space="preserve">若供应商提供的声明函或认定证明为虚假材料，按“政府采购法”相关规定处理并报请政府监管部门给予行政处罚。</w:t>
      </w:r>
      <w:r/>
    </w:p>
    <w:p>
      <w:pPr>
        <w:jc w:val="left"/>
        <w:widowControl/>
        <w:rPr>
          <w:rFonts w:ascii="宋体" w:hAnsi="宋体" w:eastAsia="宋体"/>
          <w:b/>
          <w:bCs/>
          <w:sz w:val="24"/>
          <w:szCs w:val="24"/>
        </w:rPr>
      </w:pPr>
      <w:r>
        <w:rPr>
          <w:rFonts w:ascii="宋体" w:hAnsi="宋体" w:eastAsia="宋体"/>
          <w:b/>
          <w:bCs/>
          <w:sz w:val="24"/>
          <w:szCs w:val="24"/>
        </w:rPr>
        <w:br w:type="page" w:clear="all"/>
      </w:r>
      <w:r/>
    </w:p>
    <w:p>
      <w:pPr>
        <w:jc w:val="left"/>
        <w:widowControl/>
        <w:rPr>
          <w:rFonts w:eastAsiaTheme="minorEastAsia"/>
          <w:color w:val="000000" w:themeColor="text1"/>
          <w:sz w:val="32"/>
          <w:szCs w:val="32"/>
        </w:rPr>
      </w:pPr>
      <w:r>
        <w:rPr>
          <w:rFonts w:eastAsiaTheme="minorEastAsia"/>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pStyle w:val="683"/>
        <w:jc w:val="center"/>
        <w:spacing w:line="360" w:lineRule="auto"/>
        <w:rPr>
          <w:rFonts w:ascii="宋体" w:hAnsi="宋体" w:eastAsia="宋体"/>
          <w:color w:val="000000" w:themeColor="text1"/>
          <w:sz w:val="48"/>
          <w:szCs w:val="48"/>
        </w:rPr>
      </w:pPr>
      <w:r/>
      <w:bookmarkStart w:id="13" w:name="_Toc50373299"/>
      <w:r/>
      <w:bookmarkStart w:id="14" w:name="_Toc396747046"/>
      <w:r>
        <w:rPr>
          <w:rFonts w:hint="eastAsia" w:ascii="宋体" w:hAnsi="宋体" w:eastAsia="宋体"/>
          <w:color w:val="000000" w:themeColor="text1"/>
          <w:sz w:val="48"/>
          <w:szCs w:val="48"/>
        </w:rPr>
        <w:t xml:space="preserve">第五章 合同主要条款</w:t>
      </w:r>
      <w:bookmarkEnd w:id="13"/>
      <w:r/>
      <w:bookmarkEnd w:id="14"/>
      <w:r/>
      <w:r/>
    </w:p>
    <w:p>
      <w:pPr>
        <w:jc w:val="center"/>
        <w:spacing w:line="360" w:lineRule="auto"/>
        <w:rPr>
          <w:rFonts w:ascii="宋体" w:hAnsi="宋体" w:eastAsia="宋体"/>
          <w:b/>
          <w:color w:val="000000" w:themeColor="text1"/>
          <w:sz w:val="32"/>
          <w:szCs w:val="32"/>
        </w:rPr>
      </w:pPr>
      <w:r>
        <w:rPr>
          <w:rFonts w:hint="eastAsia" w:ascii="宋体" w:hAnsi="宋体" w:eastAsia="宋体"/>
          <w:color w:val="000000" w:themeColor="text1"/>
          <w:sz w:val="32"/>
          <w:szCs w:val="32"/>
        </w:rPr>
        <w:br w:type="page" w:clear="all"/>
      </w:r>
      <w:bookmarkEnd w:id="12"/>
      <w:r/>
      <w:r/>
    </w:p>
    <w:p>
      <w:pPr>
        <w:ind w:left="-3" w:firstLine="429"/>
        <w:jc w:val="center"/>
        <w:spacing w:line="360" w:lineRule="auto"/>
        <w:rPr>
          <w:rFonts w:ascii="宋体" w:hAnsi="宋体" w:eastAsia="宋体"/>
          <w:b/>
          <w:sz w:val="44"/>
          <w:szCs w:val="44"/>
        </w:rPr>
        <w:outlineLvl w:val="0"/>
      </w:pPr>
      <w:r/>
      <w:bookmarkStart w:id="15" w:name="_Toc13642118"/>
      <w:r/>
      <w:bookmarkStart w:id="16" w:name="_Toc13889378"/>
      <w:r>
        <w:rPr>
          <w:rFonts w:hint="eastAsia" w:ascii="宋体" w:hAnsi="宋体" w:eastAsia="宋体"/>
          <w:b/>
          <w:sz w:val="44"/>
          <w:szCs w:val="44"/>
        </w:rPr>
        <w:t xml:space="preserve">合同主要条款</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甲方：</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联系人：</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地址：</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电话：</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 </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乙方：</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联系人：</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地址：</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电话：</w:t>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ind w:firstLine="367"/>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根据苏州鸿鑫工程咨询有限公司招标编号为</w:t>
      </w:r>
      <w:r>
        <w:rPr>
          <w:rFonts w:ascii="宋体" w:hAnsi="宋体" w:eastAsia="宋体" w:cs="宋体"/>
          <w:color w:val="000000"/>
          <w:sz w:val="24"/>
          <w:szCs w:val="24"/>
        </w:rPr>
        <w:t xml:space="preserve">JSZC-320507-SZHX-G2025-0052</w:t>
      </w:r>
      <w:r>
        <w:rPr>
          <w:rFonts w:hint="eastAsia" w:ascii="宋体" w:hAnsi="宋体" w:eastAsia="宋体" w:cs="宋体"/>
          <w:color w:val="000000"/>
          <w:sz w:val="24"/>
          <w:szCs w:val="24"/>
        </w:rPr>
        <w:t xml:space="preserve">号的政府采购文件及乙方的投标文件和中标通知书，甲乙双方就甲方聘用乙方从事</w:t>
      </w:r>
      <w:r>
        <w:rPr>
          <w:rFonts w:hint="eastAsia" w:ascii="宋体" w:hAnsi="宋体" w:eastAsia="宋体" w:cs="宋体"/>
          <w:color w:val="000000"/>
          <w:sz w:val="24"/>
          <w:szCs w:val="24"/>
          <w:u w:val="single"/>
        </w:rPr>
        <w:t xml:space="preserve">2026年渭塘镇城市绿化养护服务项目</w:t>
      </w:r>
      <w:r>
        <w:rPr>
          <w:rFonts w:hint="eastAsia" w:ascii="宋体" w:hAnsi="宋体" w:eastAsia="宋体" w:cs="宋体"/>
          <w:color w:val="000000"/>
          <w:sz w:val="24"/>
          <w:szCs w:val="24"/>
        </w:rPr>
        <w:t xml:space="preserve">服务事宜，签订本合同书。  </w:t>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w:t>
      </w:r>
      <w:r>
        <w:rPr>
          <w:rFonts w:ascii="宋体" w:hAnsi="宋体" w:eastAsia="宋体" w:cs="宋体"/>
          <w:b/>
          <w:bCs/>
          <w:color w:val="000000"/>
          <w:sz w:val="24"/>
          <w:szCs w:val="24"/>
        </w:rPr>
        <w:t xml:space="preserve">合同内容：</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1、甲方聘请乙方提供以下服务：</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（1）养护范围：详见招标文件。</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（2）服务期（养护期）：</w:t>
      </w: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日至202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（3）具体的养护开始时间以移交清单时间为准。</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2、下列文件为本合同不可分割部分：</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① 中标通知书；</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② 乙方的投标文件；</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③ 乙方在招投标过程中所作的其它承诺、声明、书面澄清等；</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④ 招标文件及其附件；</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⑤ 合同附件。</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以上与本合同具有同等法律效力.</w:t>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w:t>
      </w:r>
      <w:r>
        <w:rPr>
          <w:rFonts w:ascii="宋体" w:hAnsi="宋体" w:eastAsia="宋体" w:cs="宋体"/>
          <w:b/>
          <w:bCs/>
          <w:color w:val="000000"/>
          <w:sz w:val="24"/>
          <w:szCs w:val="24"/>
        </w:rPr>
        <w:t xml:space="preserve">合同价格与支付：</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1、合同价款：人民币大写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。合同价格包含设备、</w:t>
      </w:r>
      <w:r>
        <w:rPr>
          <w:rFonts w:ascii="宋体" w:hAnsi="宋体" w:eastAsia="宋体" w:cs="宋体"/>
          <w:color w:val="000000"/>
          <w:sz w:val="24"/>
          <w:szCs w:val="24"/>
        </w:rPr>
        <w:t xml:space="preserve">人工、材料、劳务、运输、管理、</w:t>
      </w:r>
      <w:r>
        <w:rPr>
          <w:rFonts w:hint="eastAsia" w:ascii="宋体" w:hAnsi="宋体" w:eastAsia="宋体" w:cs="宋体"/>
          <w:color w:val="000000"/>
          <w:sz w:val="24"/>
          <w:szCs w:val="24"/>
        </w:rPr>
        <w:t xml:space="preserve">维护、保险、利润、</w:t>
      </w:r>
      <w:r>
        <w:rPr>
          <w:rFonts w:hint="eastAsia" w:ascii="宋体" w:hAnsi="宋体" w:eastAsia="宋体" w:cs="宋体"/>
          <w:color w:val="000000"/>
          <w:sz w:val="24"/>
          <w:szCs w:val="24"/>
        </w:rPr>
        <w:t xml:space="preserve">（非养护原因造成绿化缺失或损坏等情况）单</w:t>
      </w:r>
      <w:r>
        <w:rPr>
          <w:rFonts w:hint="eastAsia" w:ascii="宋体" w:hAnsi="宋体" w:eastAsia="宋体" w:cs="宋体"/>
          <w:color w:val="000000"/>
          <w:sz w:val="24"/>
          <w:szCs w:val="24"/>
        </w:rPr>
        <w:t xml:space="preserve">次面积</w:t>
      </w:r>
      <w:r>
        <w:rPr>
          <w:rFonts w:hint="eastAsia" w:ascii="宋体" w:hAnsi="宋体" w:eastAsia="宋体" w:cs="宋体"/>
          <w:color w:val="000000"/>
          <w:sz w:val="24"/>
          <w:szCs w:val="24"/>
        </w:rPr>
        <w:t xml:space="preserve">在20㎡（包含20㎡）以内的补植费用</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税金、政策性文件规定及合同包含的所有风险、责任等各项应有费用以及养护期间的水、电费用等所需的一切养护费用。</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注：根据国家现行税法对甲方征收的与本合同有关的税费均由甲方承担；根据国家现行税法对</w:t>
      </w:r>
      <w:r>
        <w:rPr>
          <w:rFonts w:ascii="宋体" w:hAnsi="宋体" w:eastAsia="宋体" w:cs="宋体"/>
          <w:color w:val="000000"/>
          <w:sz w:val="24"/>
          <w:szCs w:val="24"/>
        </w:rPr>
        <w:t xml:space="preserve">乙方征收</w:t>
      </w:r>
      <w:r>
        <w:rPr>
          <w:rFonts w:ascii="宋体" w:hAnsi="宋体" w:eastAsia="宋体" w:cs="宋体"/>
          <w:color w:val="000000"/>
          <w:sz w:val="24"/>
          <w:szCs w:val="24"/>
        </w:rPr>
        <w:t xml:space="preserve">的与本合同有关的一切税费均由乙方承担。</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2、合同价款的支付及付款方式：合同价款原则上在合同签订生效后于每三个月向乙方支付该季度实际养护经费，考核及支付依据</w:t>
      </w:r>
      <w:r>
        <w:rPr>
          <w:rFonts w:hint="eastAsia" w:ascii="宋体" w:hAnsi="宋体" w:eastAsia="宋体" w:cs="宋体"/>
          <w:color w:val="000000"/>
          <w:sz w:val="24"/>
          <w:szCs w:val="24"/>
        </w:rPr>
        <w:t xml:space="preserve">《相城区绿化养护管理日常考核百分细则》</w:t>
      </w:r>
      <w:r>
        <w:rPr>
          <w:rFonts w:ascii="宋体" w:hAnsi="宋体" w:eastAsia="宋体" w:cs="宋体"/>
          <w:color w:val="000000"/>
          <w:sz w:val="24"/>
          <w:szCs w:val="24"/>
        </w:rPr>
        <w:t xml:space="preserve">(见附件)，具体如下：</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当月考核分数在90分及以上时，月实际养护经费=月养护费×100%*50%；</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当月考核分数在85分～90分(含85分)时，月实际养护经费=月养护费×[1-(90-当月考核分数) *3%]*50%；</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当月考核分数在80分～85分(含80分)时，月实际养护经费=月养护费×[1-((90-85)*3%+(85-当月考核分数)*5%)]*50%；</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当月考核分数在80分以下时，月实际养护经费=月养护费×[1-((90-85)*3%+(85-80)*5%+(80-当月考核分数)*8%)]*50%；</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即每季度考核验收后最高可支付至当季度养护经费的50%，余款在养护期到期全部考核验收完成后二年内支付。</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3、付款时应出具合格的发票。</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4、付款方式：银行汇票或转账。</w:t>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w:t>
      </w:r>
      <w:r>
        <w:rPr>
          <w:rFonts w:ascii="宋体" w:hAnsi="宋体" w:eastAsia="宋体" w:cs="宋体"/>
          <w:b/>
          <w:bCs/>
          <w:color w:val="000000"/>
          <w:sz w:val="24"/>
          <w:szCs w:val="24"/>
        </w:rPr>
        <w:t xml:space="preserve">甲方的权利和义务：</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1、甲方根据</w:t>
      </w:r>
      <w:r>
        <w:rPr>
          <w:rFonts w:hint="eastAsia" w:ascii="宋体" w:hAnsi="宋体" w:eastAsia="宋体" w:cs="宋体"/>
          <w:color w:val="000000"/>
          <w:sz w:val="24"/>
          <w:szCs w:val="24"/>
        </w:rPr>
        <w:t xml:space="preserve">《相城区绿化养护管理日常考核百分细则》</w:t>
      </w:r>
      <w:r>
        <w:rPr>
          <w:rFonts w:ascii="宋体" w:hAnsi="宋体" w:eastAsia="宋体" w:cs="宋体"/>
          <w:color w:val="000000"/>
          <w:sz w:val="24"/>
          <w:szCs w:val="24"/>
        </w:rPr>
        <w:t xml:space="preserve">对乙方进行考核，考核方式采取由甲方成立考核小组每月定期抽查考核相结合的办法，每月评分1次，考核结果作为发放绿化养护实际经费的依据。</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2、甲方按</w:t>
      </w:r>
      <w:r>
        <w:rPr>
          <w:rFonts w:hint="eastAsia" w:ascii="宋体" w:hAnsi="宋体" w:eastAsia="宋体" w:cs="宋体"/>
          <w:color w:val="000000"/>
          <w:sz w:val="24"/>
          <w:szCs w:val="24"/>
        </w:rPr>
        <w:t xml:space="preserve">《相城区绿化养护管理日常考核百分细则》</w:t>
      </w:r>
      <w:r>
        <w:rPr>
          <w:rFonts w:ascii="宋体" w:hAnsi="宋体" w:eastAsia="宋体" w:cs="宋体"/>
          <w:color w:val="000000"/>
          <w:sz w:val="24"/>
          <w:szCs w:val="24"/>
        </w:rPr>
        <w:t xml:space="preserve">规定进行定期、不定期检查，发现问题及时督促养护单位进行整改，养护单位未及时整改的，</w:t>
      </w:r>
      <w:r>
        <w:rPr>
          <w:rFonts w:hint="eastAsia" w:ascii="宋体" w:hAnsi="宋体" w:eastAsia="宋体" w:cs="宋体"/>
          <w:color w:val="000000"/>
          <w:sz w:val="24"/>
          <w:szCs w:val="24"/>
        </w:rPr>
        <w:t xml:space="preserve">甲方</w:t>
      </w:r>
      <w:r>
        <w:rPr>
          <w:rFonts w:ascii="宋体" w:hAnsi="宋体" w:eastAsia="宋体" w:cs="宋体"/>
          <w:color w:val="000000"/>
          <w:sz w:val="24"/>
          <w:szCs w:val="24"/>
        </w:rPr>
        <w:t xml:space="preserve">应发整改通知书。</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w:t>
      </w:r>
      <w:r>
        <w:rPr>
          <w:rFonts w:ascii="宋体" w:hAnsi="宋体" w:eastAsia="宋体" w:cs="宋体"/>
          <w:color w:val="000000"/>
          <w:sz w:val="24"/>
          <w:szCs w:val="24"/>
        </w:rPr>
        <w:t xml:space="preserve">、甲方在日常考核中发现养护存在问</w:t>
      </w:r>
      <w:r>
        <w:rPr>
          <w:rFonts w:ascii="宋体" w:hAnsi="宋体" w:eastAsia="宋体" w:cs="宋体"/>
          <w:color w:val="000000"/>
          <w:sz w:val="24"/>
          <w:szCs w:val="24"/>
        </w:rPr>
        <w:t xml:space="preserve">题较严重的，将发出整改通知书。乙方收到通知书后应在规定时间内按整改通知书要求整改到位</w:t>
      </w:r>
      <w:r>
        <w:rPr>
          <w:rFonts w:hint="eastAsia" w:ascii="宋体" w:hAnsi="宋体" w:eastAsia="宋体" w:cs="宋体"/>
          <w:color w:val="000000"/>
          <w:sz w:val="24"/>
          <w:szCs w:val="24"/>
        </w:rPr>
        <w:t xml:space="preserve">；拒不整改、</w:t>
      </w:r>
      <w:r>
        <w:rPr>
          <w:rFonts w:ascii="宋体" w:hAnsi="宋体" w:eastAsia="宋体" w:cs="宋体"/>
          <w:color w:val="000000"/>
          <w:sz w:val="24"/>
          <w:szCs w:val="24"/>
        </w:rPr>
        <w:t xml:space="preserve">逾期未整改到位</w:t>
      </w:r>
      <w:r>
        <w:rPr>
          <w:rFonts w:hint="eastAsia" w:ascii="宋体" w:hAnsi="宋体" w:eastAsia="宋体" w:cs="宋体"/>
          <w:color w:val="000000"/>
          <w:sz w:val="24"/>
          <w:szCs w:val="24"/>
        </w:rPr>
        <w:t xml:space="preserve">等情节严重的，甲方有权单方面终止合同且不承担任何违约责任，</w:t>
      </w:r>
      <w:r>
        <w:rPr>
          <w:rFonts w:ascii="宋体" w:hAnsi="宋体" w:eastAsia="宋体" w:cs="宋体"/>
          <w:color w:val="000000"/>
          <w:sz w:val="24"/>
          <w:szCs w:val="24"/>
        </w:rPr>
        <w:t xml:space="preserve">所有损失由乙方承担。</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4</w:t>
      </w:r>
      <w:r>
        <w:rPr>
          <w:rFonts w:ascii="宋体" w:hAnsi="宋体" w:eastAsia="宋体" w:cs="宋体"/>
          <w:color w:val="000000"/>
          <w:sz w:val="24"/>
          <w:szCs w:val="24"/>
        </w:rPr>
        <w:t xml:space="preserve">、甲方根据《</w:t>
      </w:r>
      <w:r>
        <w:rPr>
          <w:rFonts w:hint="eastAsia" w:ascii="宋体" w:hAnsi="宋体" w:eastAsia="宋体" w:cs="宋体"/>
          <w:color w:val="000000"/>
          <w:sz w:val="24"/>
          <w:szCs w:val="24"/>
        </w:rPr>
        <w:t xml:space="preserve">相城区绿化养护管理日常考核百分细则</w:t>
      </w:r>
      <w:r>
        <w:rPr>
          <w:rFonts w:ascii="宋体" w:hAnsi="宋体" w:eastAsia="宋体" w:cs="宋体"/>
          <w:color w:val="000000"/>
          <w:sz w:val="24"/>
          <w:szCs w:val="24"/>
        </w:rPr>
        <w:t xml:space="preserve">》对乙方每月</w:t>
      </w:r>
      <w:r>
        <w:rPr>
          <w:rFonts w:hint="eastAsia" w:ascii="宋体" w:hAnsi="宋体" w:eastAsia="宋体" w:cs="宋体"/>
          <w:color w:val="000000"/>
          <w:sz w:val="24"/>
          <w:szCs w:val="24"/>
        </w:rPr>
        <w:t xml:space="preserve">进行</w:t>
      </w:r>
      <w:r>
        <w:rPr>
          <w:rFonts w:ascii="宋体" w:hAnsi="宋体" w:eastAsia="宋体" w:cs="宋体"/>
          <w:color w:val="000000"/>
          <w:sz w:val="24"/>
          <w:szCs w:val="24"/>
        </w:rPr>
        <w:t xml:space="preserve">统一考核，</w:t>
      </w:r>
      <w:r>
        <w:rPr>
          <w:rFonts w:hint="eastAsia" w:ascii="宋体" w:hAnsi="宋体" w:eastAsia="宋体" w:cs="宋体"/>
          <w:color w:val="000000"/>
          <w:sz w:val="24"/>
          <w:szCs w:val="24"/>
        </w:rPr>
        <w:t xml:space="preserve">若在每月考核中累计2次及以上得分低于85分或单次月考核分数低于80分的，甲方有权单方面终止合同且不承担任何违约责任，因终止合同造成的所有损失由乙方承担，且乙方不得参与下一年度渭塘镇城市绿化养护服务政府采购项目的投标。</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5</w:t>
      </w:r>
      <w:r>
        <w:rPr>
          <w:rFonts w:ascii="宋体" w:hAnsi="宋体" w:eastAsia="宋体" w:cs="宋体"/>
          <w:color w:val="000000"/>
          <w:sz w:val="24"/>
          <w:szCs w:val="24"/>
        </w:rPr>
        <w:t xml:space="preserve">、在投标中所列该项人员和机具设备等仅限于本项目所用，不得套用</w:t>
      </w:r>
      <w:r>
        <w:rPr>
          <w:rFonts w:hint="eastAsia" w:ascii="宋体" w:hAnsi="宋体" w:eastAsia="宋体" w:cs="宋体"/>
          <w:color w:val="000000"/>
          <w:sz w:val="24"/>
          <w:szCs w:val="24"/>
        </w:rPr>
        <w:t xml:space="preserve">及与实际情况不符合</w:t>
      </w:r>
      <w:r>
        <w:rPr>
          <w:rFonts w:ascii="宋体" w:hAnsi="宋体" w:eastAsia="宋体" w:cs="宋体"/>
          <w:color w:val="000000"/>
          <w:sz w:val="24"/>
          <w:szCs w:val="24"/>
        </w:rPr>
        <w:t xml:space="preserve">。如发现套用</w:t>
      </w:r>
      <w:r>
        <w:rPr>
          <w:rFonts w:hint="eastAsia" w:ascii="宋体" w:hAnsi="宋体" w:eastAsia="宋体" w:cs="宋体"/>
          <w:color w:val="000000"/>
          <w:sz w:val="24"/>
          <w:szCs w:val="24"/>
        </w:rPr>
        <w:t xml:space="preserve">及与实际情况不符合</w:t>
      </w:r>
      <w:r>
        <w:rPr>
          <w:rFonts w:ascii="宋体" w:hAnsi="宋体" w:eastAsia="宋体" w:cs="宋体"/>
          <w:color w:val="000000"/>
          <w:sz w:val="24"/>
          <w:szCs w:val="24"/>
        </w:rPr>
        <w:t xml:space="preserve">，甲方有权立即解除与乙方的合同</w:t>
      </w:r>
      <w:r>
        <w:rPr>
          <w:rFonts w:hint="eastAsia" w:ascii="宋体" w:hAnsi="宋体" w:eastAsia="宋体" w:cs="宋体"/>
          <w:color w:val="000000"/>
          <w:sz w:val="24"/>
          <w:szCs w:val="24"/>
        </w:rPr>
        <w:t xml:space="preserve">，所有损失由乙方承担</w:t>
      </w:r>
      <w:r>
        <w:rPr>
          <w:rFonts w:ascii="宋体" w:hAnsi="宋体" w:eastAsia="宋体" w:cs="宋体"/>
          <w:color w:val="000000"/>
          <w:sz w:val="24"/>
          <w:szCs w:val="24"/>
        </w:rPr>
        <w:t xml:space="preserve">。</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6</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如遇甲方安排特殊任务、</w:t>
      </w:r>
      <w:r>
        <w:rPr>
          <w:rFonts w:ascii="宋体" w:hAnsi="宋体" w:eastAsia="宋体" w:cs="宋体"/>
          <w:color w:val="000000"/>
          <w:sz w:val="24"/>
          <w:szCs w:val="24"/>
        </w:rPr>
        <w:t xml:space="preserve">突发事件及重大活动</w:t>
      </w:r>
      <w:r>
        <w:rPr>
          <w:rFonts w:hint="eastAsia" w:ascii="宋体" w:hAnsi="宋体" w:eastAsia="宋体" w:cs="宋体"/>
          <w:color w:val="000000"/>
          <w:sz w:val="24"/>
          <w:szCs w:val="24"/>
        </w:rPr>
        <w:t xml:space="preserve">等情况</w:t>
      </w:r>
      <w:r>
        <w:rPr>
          <w:rFonts w:ascii="宋体" w:hAnsi="宋体" w:eastAsia="宋体" w:cs="宋体"/>
          <w:color w:val="000000"/>
          <w:sz w:val="24"/>
          <w:szCs w:val="24"/>
        </w:rPr>
        <w:t xml:space="preserve">，甲方需调动乙方人员、设备时，乙方应服从安排积极配合。</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7</w:t>
      </w:r>
      <w:r>
        <w:rPr>
          <w:rFonts w:ascii="宋体" w:hAnsi="宋体" w:eastAsia="宋体" w:cs="宋体"/>
          <w:color w:val="000000"/>
          <w:sz w:val="24"/>
          <w:szCs w:val="24"/>
        </w:rPr>
        <w:t xml:space="preserve">、实行发生重大事项考核一票否决制度，</w:t>
      </w:r>
      <w:r>
        <w:rPr>
          <w:rFonts w:ascii="宋体" w:hAnsi="宋体" w:eastAsia="宋体" w:cs="宋体"/>
          <w:color w:val="000000"/>
          <w:sz w:val="24"/>
          <w:szCs w:val="24"/>
        </w:rPr>
        <w:t xml:space="preserve">乙方在养护管理范围内被无故侵占，或有违建物，或有其他占用物，造成严重后果的，甲方有权立即停止乙方该养护资格</w:t>
      </w:r>
      <w:r>
        <w:rPr>
          <w:rFonts w:hint="eastAsia" w:ascii="宋体" w:hAnsi="宋体" w:eastAsia="宋体" w:cs="宋体"/>
          <w:color w:val="000000"/>
          <w:sz w:val="24"/>
          <w:szCs w:val="24"/>
        </w:rPr>
        <w:t xml:space="preserve">，所有损失由乙方承担</w:t>
      </w:r>
      <w:r>
        <w:rPr>
          <w:rFonts w:ascii="宋体" w:hAnsi="宋体" w:eastAsia="宋体" w:cs="宋体"/>
          <w:color w:val="000000"/>
          <w:sz w:val="24"/>
          <w:szCs w:val="24"/>
        </w:rPr>
        <w:t xml:space="preserve">。</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四、乙方权利和义务：</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1、乙方根据</w:t>
      </w:r>
      <w:r>
        <w:rPr>
          <w:rFonts w:hint="eastAsia" w:ascii="宋体" w:hAnsi="宋体" w:eastAsia="宋体" w:cs="宋体"/>
          <w:color w:val="000000"/>
          <w:sz w:val="24"/>
          <w:szCs w:val="24"/>
        </w:rPr>
        <w:t xml:space="preserve">《相城区绿化养护管理日常考核百分细则》、《相城区绿化养护管理综合考核百分细则》</w:t>
      </w:r>
      <w:r>
        <w:rPr>
          <w:rFonts w:ascii="宋体" w:hAnsi="宋体" w:eastAsia="宋体" w:cs="宋体"/>
          <w:color w:val="000000"/>
          <w:sz w:val="24"/>
          <w:szCs w:val="24"/>
        </w:rPr>
        <w:t xml:space="preserve">和甲方每月主要工作及技术要求，积极主动保质保量完成绿化养护工作。接受并主动配合甲方及行业管理部门的检查。养护范围之外的突击性、突发性工作，乙方须服从甲方的安排，不得无故拖延。因乙方养护管理不善而损坏的植物、设施应负责及时补植和修复，乙方如不及时补植和修复的，从乙方养护费中扣除。</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如遇非养护</w:t>
      </w:r>
      <w:r>
        <w:rPr>
          <w:rFonts w:hint="eastAsia" w:ascii="宋体" w:hAnsi="宋体" w:eastAsia="宋体" w:cs="宋体"/>
          <w:color w:val="000000"/>
          <w:sz w:val="24"/>
          <w:szCs w:val="24"/>
        </w:rPr>
        <w:t xml:space="preserve">原因造成绿化缺失或损坏等情况，</w:t>
      </w:r>
      <w:r>
        <w:rPr>
          <w:rFonts w:hint="eastAsia" w:ascii="宋体" w:hAnsi="宋体" w:eastAsia="宋体" w:cs="宋体"/>
          <w:color w:val="000000"/>
          <w:sz w:val="24"/>
          <w:szCs w:val="24"/>
        </w:rPr>
        <w:t xml:space="preserve">单</w:t>
      </w:r>
      <w:r>
        <w:rPr>
          <w:rFonts w:hint="eastAsia" w:ascii="宋体" w:hAnsi="宋体" w:eastAsia="宋体" w:cs="宋体"/>
          <w:color w:val="000000"/>
          <w:sz w:val="24"/>
          <w:szCs w:val="24"/>
        </w:rPr>
        <w:t xml:space="preserve">次</w:t>
      </w:r>
      <w:r>
        <w:rPr>
          <w:rFonts w:hint="eastAsia" w:ascii="宋体" w:hAnsi="宋体" w:eastAsia="宋体" w:cs="宋体"/>
          <w:color w:val="000000"/>
          <w:sz w:val="24"/>
          <w:szCs w:val="24"/>
        </w:rPr>
        <w:t xml:space="preserve">面积</w:t>
      </w:r>
      <w:r>
        <w:rPr>
          <w:rFonts w:hint="eastAsia" w:ascii="宋体" w:hAnsi="宋体" w:eastAsia="宋体" w:cs="宋体"/>
          <w:color w:val="000000"/>
          <w:sz w:val="24"/>
          <w:szCs w:val="24"/>
        </w:rPr>
        <w:t xml:space="preserve">在20㎡以内的（包含20㎡）由乙方进行无偿补植，乙方应在发现或接到甲方通知绿化存在缺失或损坏等情况后3个工作日内完成补植工作，否则甲方有权安排第三</w:t>
      </w:r>
      <w:r>
        <w:rPr>
          <w:rFonts w:hint="eastAsia" w:ascii="宋体" w:hAnsi="宋体" w:eastAsia="宋体" w:cs="宋体"/>
          <w:color w:val="000000"/>
          <w:sz w:val="24"/>
          <w:szCs w:val="24"/>
        </w:rPr>
        <w:t xml:space="preserve">方服务</w:t>
      </w:r>
      <w:r>
        <w:rPr>
          <w:rFonts w:hint="eastAsia" w:ascii="宋体" w:hAnsi="宋体" w:eastAsia="宋体" w:cs="宋体"/>
          <w:color w:val="000000"/>
          <w:sz w:val="24"/>
          <w:szCs w:val="24"/>
        </w:rPr>
        <w:t xml:space="preserve">单位进行补植工作，所产生的费用从乙方的养护费用中直接扣除；乙方在服务期限内累计出现3次未及时补植或拒绝补植的，甲方有权单方面终止合同并不承担任何违约责任，由此产生的所有损失均由乙方承担。</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、为确保养护质量，乙方要落实专人专车巡查，养护人员开展动态养护管理，全天候作业。发现重大问题（如因交通事故造成的树木倾倒、</w:t>
      </w:r>
      <w:r>
        <w:rPr>
          <w:rFonts w:hint="eastAsia" w:ascii="宋体" w:hAnsi="宋体" w:eastAsia="宋体" w:cs="宋体"/>
          <w:color w:val="000000"/>
          <w:sz w:val="24"/>
          <w:szCs w:val="24"/>
        </w:rPr>
        <w:t xml:space="preserve">养护范围内树木遭遇“砍头杀”、绿化</w:t>
      </w:r>
      <w:r>
        <w:rPr>
          <w:rFonts w:ascii="宋体" w:hAnsi="宋体" w:eastAsia="宋体" w:cs="宋体"/>
          <w:color w:val="000000"/>
          <w:sz w:val="24"/>
          <w:szCs w:val="24"/>
        </w:rPr>
        <w:t xml:space="preserve">损坏等）应及时</w:t>
      </w:r>
      <w:r>
        <w:rPr>
          <w:rFonts w:hint="eastAsia" w:ascii="宋体" w:hAnsi="宋体" w:eastAsia="宋体" w:cs="宋体"/>
          <w:color w:val="000000"/>
          <w:sz w:val="24"/>
          <w:szCs w:val="24"/>
        </w:rPr>
        <w:t xml:space="preserve">制止</w:t>
      </w:r>
      <w:r>
        <w:rPr>
          <w:rFonts w:ascii="宋体" w:hAnsi="宋体" w:eastAsia="宋体" w:cs="宋体"/>
          <w:color w:val="000000"/>
          <w:sz w:val="24"/>
          <w:szCs w:val="24"/>
        </w:rPr>
        <w:t xml:space="preserve">和</w:t>
      </w:r>
      <w:r>
        <w:rPr>
          <w:rFonts w:hint="eastAsia" w:ascii="宋体" w:hAnsi="宋体" w:eastAsia="宋体" w:cs="宋体"/>
          <w:color w:val="000000"/>
          <w:sz w:val="24"/>
          <w:szCs w:val="24"/>
        </w:rPr>
        <w:t xml:space="preserve">向</w:t>
      </w:r>
      <w:r>
        <w:rPr>
          <w:rFonts w:ascii="宋体" w:hAnsi="宋体" w:eastAsia="宋体" w:cs="宋体"/>
          <w:color w:val="000000"/>
          <w:sz w:val="24"/>
          <w:szCs w:val="24"/>
        </w:rPr>
        <w:t xml:space="preserve">甲方汇报并采取相应措施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乙方未能在重大问题发生后24小时内发现并上报的，每出现一次，甲方有权扣除乙方养护费用1000元；乙方在服务期限内累计出现3次未及时发现并上报重大问题的，甲方有权单方面终止合同并不承担任何违约责任，由此产生的所有损失均由乙方承担。</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乙方在养护期间，必须采取周密的安全措施，以避免对工作人员、公众及他人人身财产造成损害，若因操作或养护不当（如蛀干虫害未及时防治，引起枝条砸落）造成人身及其它财产损失的，由养护单位承担一切责任。</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、因不可抗拒因素（如树木因台风等自然因素突然倒伏、碰电线、碰房屋等非养护原因造成的树枝伤人、伤物），乙方在接到甲方通知后，应迅速组织力量，1小时内到达现场及时处理。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t xml:space="preserve">、养护期间因养护不当而使苗木花草死亡，乙方必须按同规格品种的苗木及时补植，确保绿地内无空缺。</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t xml:space="preserve">、乙方绿化养护到期移交应遵照《相城区绿化工程验收、移交操作规程》执行。</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五、绿化养护内容的调整：</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合同签订时因绿化实际养护面积与招标文件中所述面积有差异的，以实际养护面积为准。</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六、绿化养护基本要求：</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1、为确保养护质量，乙方需对中标后的绿地落实专人进行动态养护管理，统一着装上岗，全天候作业，养护服务人员配备按照</w:t>
      </w:r>
      <w:r>
        <w:rPr>
          <w:rFonts w:hint="eastAsia" w:ascii="宋体" w:hAnsi="宋体" w:eastAsia="宋体" w:cs="宋体"/>
          <w:color w:val="000000"/>
          <w:sz w:val="24"/>
          <w:szCs w:val="24"/>
        </w:rPr>
        <w:t xml:space="preserve">《相城区绿化养护管理日常考核百分细则》</w:t>
      </w:r>
      <w:r>
        <w:rPr>
          <w:rFonts w:ascii="宋体" w:hAnsi="宋体" w:eastAsia="宋体" w:cs="宋体"/>
          <w:color w:val="000000"/>
          <w:sz w:val="24"/>
          <w:szCs w:val="24"/>
        </w:rPr>
        <w:t xml:space="preserve">中标准配置，有突击性任务时根据采购人要求需另外增加人员。</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乙方养护过程中，必须采取周密的安全措施，以避免对工作人员、公众和他人财产的损害，因乙方操作不当、养护不当（如蛀干害虫未及时防治引起枝条砸落）或管理不善而造成人身伤害或财产损失以及所产生的法律后果，均由乙方自行承担。</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乙方应做好树木的支撑及加固工作，因不可抗拒因素（如由于台风、暴雨、大雪等自然灾害引起树木突然倒塌、碰线、碰屋、伤物等），乙方应迅速组织力量，半小时内到达现场并及时处理，如乙方未能及时处理恢复，甲方有权安排第三方实施恢复，所发生的费用从乙方的养护费中扣除。</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4、对于乙方养护期间由于养护工作不能及时完成</w:t>
      </w:r>
      <w:r>
        <w:rPr>
          <w:rFonts w:hint="eastAsia" w:ascii="宋体" w:hAnsi="宋体" w:eastAsia="宋体" w:cs="宋体"/>
          <w:color w:val="000000"/>
          <w:sz w:val="24"/>
          <w:szCs w:val="24"/>
        </w:rPr>
        <w:t xml:space="preserve">或因此</w:t>
      </w:r>
      <w:r>
        <w:rPr>
          <w:rFonts w:ascii="宋体" w:hAnsi="宋体" w:eastAsia="宋体" w:cs="宋体"/>
          <w:color w:val="000000"/>
          <w:sz w:val="24"/>
          <w:szCs w:val="24"/>
        </w:rPr>
        <w:t xml:space="preserve">造成较大影响的，甲方有权安排第三方进行养护，所发生</w:t>
      </w:r>
      <w:r>
        <w:rPr>
          <w:rFonts w:ascii="宋体" w:hAnsi="宋体" w:eastAsia="宋体" w:cs="宋体"/>
          <w:color w:val="000000"/>
          <w:sz w:val="24"/>
          <w:szCs w:val="24"/>
        </w:rPr>
        <w:t xml:space="preserve">的费用从乙方养护费中扣除</w:t>
      </w:r>
      <w:r>
        <w:rPr>
          <w:rFonts w:hint="eastAsia" w:ascii="宋体" w:hAnsi="宋体" w:eastAsia="宋体" w:cs="宋体"/>
          <w:color w:val="000000"/>
          <w:sz w:val="24"/>
          <w:szCs w:val="24"/>
        </w:rPr>
        <w:t xml:space="preserve">，并且甲方有权单方面终止合同且不承担任何违约责任，</w:t>
      </w:r>
      <w:r>
        <w:rPr>
          <w:rFonts w:ascii="宋体" w:hAnsi="宋体" w:eastAsia="宋体" w:cs="宋体"/>
          <w:color w:val="000000"/>
          <w:sz w:val="24"/>
          <w:szCs w:val="24"/>
        </w:rPr>
        <w:t xml:space="preserve">所有损失由乙方承担。</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5、乙方养护期间的乔灌花草保存率低于要求的，必须在</w:t>
      </w:r>
      <w:r>
        <w:rPr>
          <w:rFonts w:ascii="宋体" w:hAnsi="宋体" w:eastAsia="宋体" w:cs="宋体"/>
          <w:color w:val="000000"/>
          <w:sz w:val="24"/>
          <w:szCs w:val="24"/>
        </w:rPr>
        <w:t xml:space="preserve">适合的季节及时补植同品种、同规格的苗木，并确保成活。若乙方未按规定补植，甲方有权安排第三方进行种植，所发生的苗木费及补植费用按苗木的审计价格从乙方养护费用中扣除。</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6、乙方养护期间如未按照规定进行养护或</w:t>
      </w:r>
      <w:r>
        <w:rPr>
          <w:rFonts w:hint="eastAsia" w:ascii="宋体" w:hAnsi="宋体" w:eastAsia="宋体" w:cs="宋体"/>
          <w:color w:val="000000"/>
          <w:sz w:val="24"/>
          <w:szCs w:val="24"/>
        </w:rPr>
        <w:t xml:space="preserve">进行项目</w:t>
      </w:r>
      <w:r>
        <w:rPr>
          <w:rFonts w:ascii="宋体" w:hAnsi="宋体" w:eastAsia="宋体" w:cs="宋体"/>
          <w:color w:val="000000"/>
          <w:sz w:val="24"/>
          <w:szCs w:val="24"/>
        </w:rPr>
        <w:t xml:space="preserve">转包，经甲方书面通知后，七天内问题仍未解决的，甲方有权书面终止本合同。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7、乙方在招投标过程中所作的其他承诺、声明、书面澄清等与实际情况不符的，经甲方书面通知后，七天内问题仍未解决的，甲方有权书面终止本合同并不承认任何违约责任。</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七、养护验收和移交：</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养护合同到期前30日，乙方向甲方提出书面的养护验收申请，乙方与甲方进养护竣工验收，甲方出具验收情况的书面意见，明确整改内容和时间，乙方按时完成整改后根据《园林绿地移交质量标准》（见附件4）办理移交。</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2、验收和移交工作不得超过三个月，乙方合同到期日起满一年仍未移交结束的，甲方视为乙方主动放弃所有养护遗留尾款（最后一个季度的进度款），甲方不再予以支付。</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八、违约责任：</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1、合同一方不履行合同义务或者履行合同义务不符合约定的，应当承担继续履行、采取补救措施或者赔偿损失等违约责任。</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2、在完成养护移交后，乙方不能按时进场养护（进场养护期限为合同签订生效后七日内），或拖延从而对甲方造成损失的，应向甲方偿付合同总价款5%的违约金；</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3、乙方逾期进场养护的，应在进场前与甲方协商，甲方</w:t>
      </w:r>
      <w:r>
        <w:rPr>
          <w:rFonts w:ascii="宋体" w:hAnsi="宋体" w:eastAsia="宋体" w:cs="宋体"/>
          <w:color w:val="000000"/>
          <w:sz w:val="24"/>
          <w:szCs w:val="24"/>
        </w:rPr>
        <w:t xml:space="preserve">仍需求</w:t>
      </w:r>
      <w:r>
        <w:rPr>
          <w:rFonts w:ascii="宋体" w:hAnsi="宋体" w:eastAsia="宋体" w:cs="宋体"/>
          <w:color w:val="000000"/>
          <w:sz w:val="24"/>
          <w:szCs w:val="24"/>
        </w:rPr>
        <w:t xml:space="preserve">的，乙方应立即进场养护，并应按照合同总金额的每天万分之四支付逾期进场违约金，同时承担甲方因此遭致的损失费用（至少应向甲方偿付合同总价款的10%）。</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九、不可抗力：</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因不可抗力不能履行合同的，根据不可抗力的影响，部分或者全部免除责</w:t>
      </w:r>
      <w:r>
        <w:rPr>
          <w:rFonts w:ascii="宋体" w:hAnsi="宋体" w:eastAsia="宋体" w:cs="宋体"/>
          <w:color w:val="000000"/>
          <w:sz w:val="24"/>
          <w:szCs w:val="24"/>
        </w:rPr>
        <w:t xml:space="preserve">任。但因合同一方延迟履行合同后发生不可抗力的，不能免除责任。</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合同一方因不可抗力不能履行合同的，应当及时通知对方，以减轻可能给对方造成</w:t>
      </w:r>
      <w:r>
        <w:rPr>
          <w:rFonts w:ascii="宋体" w:hAnsi="宋体" w:eastAsia="宋体" w:cs="宋体"/>
          <w:color w:val="000000"/>
          <w:sz w:val="24"/>
          <w:szCs w:val="24"/>
        </w:rPr>
        <w:t xml:space="preserve">的损失，并应当在合理期限内提供证明。</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十、</w:t>
      </w:r>
      <w:r>
        <w:rPr>
          <w:rFonts w:hint="eastAsia" w:ascii="宋体" w:hAnsi="宋体" w:eastAsia="宋体" w:cs="宋体"/>
          <w:b/>
          <w:bCs/>
          <w:color w:val="000000"/>
          <w:sz w:val="24"/>
          <w:szCs w:val="24"/>
        </w:rPr>
        <w:t xml:space="preserve">转让</w:t>
      </w:r>
      <w:r>
        <w:rPr>
          <w:rFonts w:ascii="宋体" w:hAnsi="宋体" w:eastAsia="宋体" w:cs="宋体"/>
          <w:b/>
          <w:bCs/>
          <w:color w:val="000000"/>
          <w:sz w:val="24"/>
          <w:szCs w:val="24"/>
        </w:rPr>
        <w:t xml:space="preserve">和分包：</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、政府采购合同的部分和全部都不得转让</w:t>
      </w:r>
      <w:r>
        <w:rPr>
          <w:rFonts w:hint="eastAsia" w:ascii="宋体" w:hAnsi="宋体" w:eastAsia="宋体" w:cs="宋体"/>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十一、合同的解除：</w:t>
      </w:r>
      <w:r/>
    </w:p>
    <w:p>
      <w:pPr>
        <w:ind w:firstLine="480"/>
        <w:spacing w:line="360" w:lineRule="auto"/>
        <w:tabs>
          <w:tab w:val="left" w:pos="540" w:leader="none"/>
        </w:tabs>
        <w:rPr>
          <w:rFonts w:ascii="宋体" w:hAnsi="宋体" w:eastAsia="宋体" w:cs="仿宋_GB2312"/>
          <w:sz w:val="24"/>
          <w:szCs w:val="24"/>
        </w:rPr>
      </w:pPr>
      <w:r>
        <w:rPr>
          <w:rFonts w:hint="eastAsia" w:ascii="宋体" w:hAnsi="宋体" w:eastAsia="宋体" w:cs="仿宋_GB2312"/>
          <w:sz w:val="24"/>
          <w:szCs w:val="24"/>
        </w:rPr>
        <w:t xml:space="preserve">1、甲方和乙方协商一致，可以解除合同。</w:t>
      </w:r>
      <w:r/>
    </w:p>
    <w:p>
      <w:pPr>
        <w:ind w:firstLine="480"/>
        <w:spacing w:line="360" w:lineRule="auto"/>
        <w:tabs>
          <w:tab w:val="left" w:pos="540" w:leader="none"/>
        </w:tabs>
        <w:rPr>
          <w:rFonts w:ascii="宋体" w:hAnsi="宋体" w:eastAsia="宋体" w:cs="仿宋_GB2312"/>
          <w:sz w:val="24"/>
          <w:szCs w:val="24"/>
        </w:rPr>
      </w:pPr>
      <w:r>
        <w:rPr>
          <w:rFonts w:hint="eastAsia" w:ascii="宋体" w:hAnsi="宋体" w:eastAsia="宋体" w:cs="仿宋_GB2312"/>
          <w:sz w:val="24"/>
          <w:szCs w:val="24"/>
        </w:rPr>
        <w:t xml:space="preserve">2、有下列情形之一，合同一方可以解除合同：</w:t>
      </w:r>
      <w:r/>
    </w:p>
    <w:p>
      <w:pPr>
        <w:ind w:right="-153" w:firstLine="480"/>
        <w:spacing w:line="360" w:lineRule="auto"/>
        <w:tabs>
          <w:tab w:val="left" w:pos="1080" w:leader="none"/>
        </w:tabs>
        <w:rPr>
          <w:rFonts w:ascii="宋体" w:hAnsi="宋体" w:eastAsia="宋体" w:cs="仿宋_GB2312"/>
          <w:sz w:val="24"/>
          <w:szCs w:val="24"/>
        </w:rPr>
      </w:pPr>
      <w:r>
        <w:rPr>
          <w:rFonts w:hint="eastAsia" w:ascii="宋体" w:hAnsi="宋体" w:eastAsia="宋体" w:cs="仿宋_GB2312"/>
          <w:sz w:val="24"/>
          <w:szCs w:val="24"/>
        </w:rPr>
        <w:t xml:space="preserve">2.1因不可抗力致使不能实现合同目的，未受不可抗力影响的一方有权解除合同；</w:t>
      </w:r>
      <w:r/>
    </w:p>
    <w:p>
      <w:pPr>
        <w:ind w:right="-153" w:firstLine="480"/>
        <w:spacing w:line="360" w:lineRule="auto"/>
        <w:tabs>
          <w:tab w:val="left" w:pos="1080" w:leader="none"/>
        </w:tabs>
        <w:rPr>
          <w:rFonts w:ascii="宋体" w:hAnsi="宋体" w:eastAsia="宋体" w:cs="仿宋_GB2312"/>
          <w:sz w:val="24"/>
          <w:szCs w:val="24"/>
        </w:rPr>
      </w:pPr>
      <w:r>
        <w:rPr>
          <w:rFonts w:hint="eastAsia" w:ascii="宋体" w:hAnsi="宋体" w:eastAsia="宋体" w:cs="仿宋_GB2312"/>
          <w:sz w:val="24"/>
          <w:szCs w:val="24"/>
        </w:rPr>
        <w:t xml:space="preserve">2.2因合同一方违约导致合同不能履行，另一方有权解除合同；</w:t>
      </w:r>
      <w:r/>
    </w:p>
    <w:p>
      <w:pPr>
        <w:ind w:firstLine="480"/>
        <w:spacing w:line="360" w:lineRule="auto"/>
        <w:tabs>
          <w:tab w:val="left" w:pos="540" w:leader="none"/>
        </w:tabs>
        <w:rPr>
          <w:rFonts w:ascii="宋体" w:hAnsi="宋体" w:eastAsia="宋体" w:cs="仿宋_GB2312"/>
          <w:sz w:val="24"/>
          <w:szCs w:val="24"/>
        </w:rPr>
      </w:pPr>
      <w:r>
        <w:rPr>
          <w:rFonts w:hint="eastAsia" w:ascii="宋体" w:hAnsi="宋体" w:eastAsia="宋体" w:cs="仿宋_GB2312"/>
          <w:sz w:val="24"/>
          <w:szCs w:val="24"/>
        </w:rPr>
        <w:t xml:space="preserve">2.3根据</w:t>
      </w:r>
      <w:r>
        <w:rPr>
          <w:rFonts w:hint="eastAsia" w:ascii="宋体" w:hAnsi="宋体" w:eastAsia="宋体" w:cs="宋体"/>
          <w:color w:val="000000"/>
          <w:sz w:val="24"/>
          <w:szCs w:val="24"/>
        </w:rPr>
        <w:t xml:space="preserve">《相城区绿化养护管理日常考核百分细则》，</w:t>
      </w:r>
      <w:r>
        <w:rPr>
          <w:rFonts w:hint="eastAsia" w:ascii="宋体" w:hAnsi="宋体" w:eastAsia="宋体" w:cs="仿宋_GB2312"/>
          <w:sz w:val="24"/>
          <w:szCs w:val="24"/>
        </w:rPr>
        <w:t xml:space="preserve">每月考核中累计2次及以上得分低于85分</w:t>
      </w:r>
      <w:r>
        <w:rPr>
          <w:rFonts w:hint="eastAsia" w:ascii="宋体" w:hAnsi="宋体" w:eastAsia="宋体" w:cs="宋体"/>
          <w:color w:val="000000"/>
          <w:sz w:val="24"/>
          <w:szCs w:val="24"/>
        </w:rPr>
        <w:t xml:space="preserve">或单次月考核分数低于80分的</w:t>
      </w:r>
      <w:r>
        <w:rPr>
          <w:rFonts w:hint="eastAsia" w:ascii="宋体" w:hAnsi="宋体" w:eastAsia="宋体" w:cs="仿宋_GB2312"/>
          <w:sz w:val="24"/>
          <w:szCs w:val="24"/>
        </w:rPr>
        <w:t xml:space="preserve">，甲方有权单方解除合同。</w:t>
      </w:r>
      <w:r/>
    </w:p>
    <w:p>
      <w:pPr>
        <w:ind w:firstLine="480"/>
        <w:spacing w:line="360" w:lineRule="auto"/>
        <w:tabs>
          <w:tab w:val="left" w:pos="540" w:leader="none"/>
        </w:tabs>
        <w:rPr>
          <w:rFonts w:ascii="宋体" w:hAnsi="宋体" w:eastAsia="宋体" w:cs="仿宋_GB2312"/>
          <w:sz w:val="24"/>
          <w:szCs w:val="24"/>
        </w:rPr>
      </w:pPr>
      <w:r>
        <w:rPr>
          <w:rFonts w:hint="eastAsia" w:ascii="宋体" w:hAnsi="宋体" w:eastAsia="宋体" w:cs="仿宋_GB2312"/>
          <w:sz w:val="24"/>
          <w:szCs w:val="24"/>
        </w:rPr>
        <w:t xml:space="preserve">3、有权解除合同的一方，应当在违约事实或不可抗力发生之后三十天内书面通知对方以主张解除合同，合同在书面通知到达对方时解除。</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十二、争议解决办法：</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因本合同或与本合同有关的一切事项发生争议，由双方友好</w:t>
      </w:r>
      <w:r>
        <w:rPr>
          <w:rFonts w:ascii="宋体" w:hAnsi="宋体" w:eastAsia="宋体" w:cs="宋体"/>
          <w:color w:val="000000"/>
          <w:sz w:val="24"/>
          <w:szCs w:val="24"/>
        </w:rPr>
        <w:t xml:space="preserve">协商解决。协商不成的，任何一方均可选择以下方式二解决：</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方式</w:t>
      </w:r>
      <w:r>
        <w:rPr>
          <w:rFonts w:ascii="宋体" w:hAnsi="宋体" w:eastAsia="宋体" w:cs="宋体"/>
          <w:color w:val="000000"/>
          <w:sz w:val="24"/>
          <w:szCs w:val="24"/>
        </w:rPr>
        <w:t xml:space="preserve">一</w:t>
      </w:r>
      <w:r>
        <w:rPr>
          <w:rFonts w:ascii="宋体" w:hAnsi="宋体" w:eastAsia="宋体" w:cs="宋体"/>
          <w:color w:val="000000"/>
          <w:sz w:val="24"/>
          <w:szCs w:val="24"/>
        </w:rPr>
        <w:t xml:space="preserve">：双方达成仲裁协议，向约定的仲裁委员会申请仲裁，本合同约定的仲裁委员会是合同履约地仲裁机构；</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方式二：向甲方所在地的人民法院起诉。</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十三、合同生效及其它：</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1、合同经甲乙双方代表签字并加盖公章或合同章后即生效，生效后的合同须在政府采购网上公示。</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2、合同在执行过程中出现的未尽事宜，双方在不违背本合同和招标文件的</w:t>
      </w:r>
      <w:r>
        <w:rPr>
          <w:rFonts w:ascii="宋体" w:hAnsi="宋体" w:eastAsia="宋体" w:cs="宋体"/>
          <w:color w:val="000000"/>
          <w:sz w:val="24"/>
          <w:szCs w:val="24"/>
        </w:rPr>
        <w:t xml:space="preserve">原则下协商解决，协商结果以书面形式盖章记录在案，作为本合同的附件与本合同具有同等效力，但需要向</w:t>
      </w:r>
      <w:r>
        <w:rPr>
          <w:rFonts w:hint="eastAsia" w:ascii="宋体" w:hAnsi="宋体" w:eastAsia="宋体" w:cs="宋体"/>
          <w:color w:val="000000"/>
          <w:sz w:val="24"/>
          <w:szCs w:val="24"/>
        </w:rPr>
        <w:t xml:space="preserve">甲方</w:t>
      </w:r>
      <w:r>
        <w:rPr>
          <w:rFonts w:ascii="宋体" w:hAnsi="宋体" w:eastAsia="宋体" w:cs="宋体"/>
          <w:color w:val="000000"/>
          <w:sz w:val="24"/>
          <w:szCs w:val="24"/>
        </w:rPr>
        <w:t xml:space="preserve">提交二份备存。</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十四、附则：</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1、合同份数</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本合同一式陆份，甲乙双方各执贰份，招标代理及政府采购管理部门各执壹份。</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2、未尽事宜</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本合同未尽事宜应按《中华人民共和国民法典》以及其同相关法律、法规之规定解释。</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 </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甲 方：                               乙 方：</w:t>
      </w:r>
      <w:r/>
    </w:p>
    <w:p>
      <w:pPr>
        <w:ind w:firstLine="480"/>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（公章或合同专用章）                 （公章或合同专用章）</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甲方代表签字或盖章：                  乙方代表签字或盖章：    </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签订日期：    年   月    日           签订日期：    年   月    日</w:t>
      </w:r>
      <w:r/>
    </w:p>
    <w:p>
      <w:pPr>
        <w:spacing w:after="120"/>
        <w:rPr>
          <w:rFonts w:ascii="宋体" w:hAnsi="宋体" w:eastAsia="宋体"/>
          <w:sz w:val="24"/>
          <w:szCs w:val="24"/>
        </w:rPr>
      </w:pPr>
      <w:r>
        <w:rPr>
          <w:rFonts w:ascii="宋体" w:hAnsi="宋体" w:eastAsia="宋体"/>
          <w:sz w:val="24"/>
          <w:szCs w:val="24"/>
        </w:rPr>
      </w:r>
      <w:r/>
    </w:p>
    <w:p>
      <w:pPr>
        <w:ind w:left="420" w:firstLine="4772"/>
        <w:jc w:val="left"/>
        <w:widowControl/>
        <w:rPr>
          <w:rFonts w:ascii="宋体" w:hAnsi="宋体" w:eastAsia="宋体"/>
          <w:sz w:val="24"/>
          <w:szCs w:val="24"/>
          <w:lang w:val="zh-CN"/>
        </w:rPr>
        <w:sectPr>
          <w:footerReference w:type="default" r:id="rId10"/>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eastAsia="宋体"/>
          <w:sz w:val="24"/>
          <w:szCs w:val="24"/>
          <w:lang w:val="zh-CN"/>
        </w:rPr>
      </w:r>
      <w:r/>
    </w:p>
    <w:p>
      <w:pPr>
        <w:jc w:val="left"/>
        <w:spacing w:line="360" w:lineRule="auto"/>
        <w:widowControl/>
        <w:rPr>
          <w:rFonts w:ascii="宋体" w:hAnsi="宋体" w:eastAsia="宋体" w:cs="Arial Unicode MS"/>
          <w:b/>
          <w:bCs/>
          <w:color w:val="000000"/>
          <w:sz w:val="24"/>
          <w:szCs w:val="24"/>
        </w:rPr>
      </w:pPr>
      <w:r>
        <w:rPr>
          <w:rFonts w:ascii="宋体" w:hAnsi="宋体" w:eastAsia="宋体" w:cs="Arial Unicode MS"/>
          <w:b/>
          <w:bCs/>
          <w:color w:val="000000"/>
          <w:sz w:val="24"/>
          <w:szCs w:val="24"/>
        </w:rPr>
        <w:t xml:space="preserve">附件1：</w:t>
      </w:r>
      <w:r/>
    </w:p>
    <w:p>
      <w:pPr>
        <w:jc w:val="center"/>
        <w:spacing w:line="360" w:lineRule="auto"/>
        <w:widowControl/>
        <w:rPr>
          <w:rFonts w:ascii="宋体" w:hAnsi="宋体" w:eastAsia="宋体" w:cs="Arial Unicode MS"/>
          <w:b/>
          <w:bCs/>
          <w:color w:val="000000"/>
          <w:sz w:val="24"/>
          <w:szCs w:val="24"/>
        </w:rPr>
      </w:pPr>
      <w:r>
        <w:rPr>
          <w:rFonts w:ascii="宋体" w:hAnsi="宋体" w:eastAsia="宋体" w:cs="Arial Unicode MS"/>
          <w:b/>
          <w:bCs/>
          <w:color w:val="000000"/>
          <w:sz w:val="24"/>
          <w:szCs w:val="24"/>
        </w:rPr>
        <w:t xml:space="preserve">相城区绿化养护管理考核办法</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为提高绿化养护管理水平，建立正确评估绿化养护管理工作质量体系和优胜劣汰的绿化养护竞争机制，规范绿化养护管理考核行为，特制定本考核办法。</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一、考核原则</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坚持公正、公平、公开原则；坚持奖惩得当原则；坚持定期考核与平时督查相结合原则。</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二、考核模式</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考核分日常考核和综合考核两种模式。</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1、日常考核：属地政府（委托部门）的绿化养护管理部门根据考核办法、百分考核细则、养护标准要求和现场养护质量进行日常考核。</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2、综合考核：综合考核小组根据各地现场绿化养护质量和考核细则，按季度对各地养护质量进行综合考核，并形成考核排名。</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三、考核办法</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（一）日常考核</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1、考核内容</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考核内容分四项：养护人员、绿化养护技术工作、绿化养护常规工作、绿化养护组织管理。</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考核内容所占分值详见相城区绿化养护管理日常考核百分细则。</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2、考核人员</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日常考核由属地政府（委托单位）绿化养护管理部门成立考核小组并组织实施，原则上考核人员不少于3人。</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3、考核对象</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负责实施绿化养护管理工作的绿化养护单位。</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4、考核方式</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采取巡查、抽查等方式，每月由考核小组对绿化养护路段不定期开展检查考核工作。</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5、加减分项</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（1）未及时完成属地政府（委托部门）下达任务的，一次扣2分。</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（2）因养护管理不善，被新闻媒体、12345便民服务中心、</w:t>
      </w:r>
      <w:r>
        <w:rPr>
          <w:rFonts w:ascii="宋体" w:hAnsi="宋体" w:eastAsia="宋体" w:cs="宋体"/>
          <w:color w:val="000000"/>
          <w:sz w:val="24"/>
          <w:szCs w:val="24"/>
        </w:rPr>
        <w:t xml:space="preserve">寒山闻钟</w:t>
      </w:r>
      <w:r>
        <w:rPr>
          <w:rFonts w:ascii="宋体" w:hAnsi="宋体" w:eastAsia="宋体" w:cs="宋体"/>
          <w:color w:val="000000"/>
          <w:sz w:val="24"/>
          <w:szCs w:val="24"/>
        </w:rPr>
        <w:t xml:space="preserve">等公共平台举报，经</w:t>
      </w:r>
      <w:r>
        <w:rPr>
          <w:rFonts w:ascii="宋体" w:hAnsi="宋体" w:eastAsia="宋体" w:cs="宋体"/>
          <w:color w:val="000000"/>
          <w:sz w:val="24"/>
          <w:szCs w:val="24"/>
        </w:rPr>
        <w:t xml:space="preserve">查属于</w:t>
      </w:r>
      <w:r>
        <w:rPr>
          <w:rFonts w:ascii="宋体" w:hAnsi="宋体" w:eastAsia="宋体" w:cs="宋体"/>
          <w:color w:val="000000"/>
          <w:sz w:val="24"/>
          <w:szCs w:val="24"/>
        </w:rPr>
        <w:t xml:space="preserve">有责投诉的，或受到上级部门点名批评的，一次扣1-5分。</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（3）因养护管理不善，发生人员伤亡、财产损失后未处理或处理不妥，造成不良影响的，一次扣3分。</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（4）受到灾害性天气影响或发生突发性事情（如因交通事故造成的树木倾倒、损坏等）后能及时相应并处置得当、措施有力的，一次加2分。</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（5）日常养护受到上级部门或相关单位表扬，一次加2分。</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（二）综合考核</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1、考核内容</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考核内容分五项：管理台账资料、绿化长势、绿化修剪、松土除草、卫生保洁。</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考核内容所占分值详见相城区绿化养护管理综合考核百分细则。</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2、考核人员</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成立绿化养护管理综合考核小组，由区园林绿化办牵头，区城管局、水务局、交通局、农业农村局派专人参加。</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3、考核对象</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负责管理绿化养护的各属地政府。</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4、考核方式</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通过检查台账资料、现场抽查等方式，每季度末由考核小组对属地绿化养护管理质量进行百分考核。</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四、考核结果运用</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1、日常考核</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日常考核每月的考核结果与养护管理</w:t>
      </w:r>
      <w:r>
        <w:rPr>
          <w:rFonts w:ascii="宋体" w:hAnsi="宋体" w:eastAsia="宋体" w:cs="宋体"/>
          <w:color w:val="000000"/>
          <w:sz w:val="24"/>
          <w:szCs w:val="24"/>
        </w:rPr>
        <w:t xml:space="preserve">单位月</w:t>
      </w:r>
      <w:r>
        <w:rPr>
          <w:rFonts w:ascii="宋体" w:hAnsi="宋体" w:eastAsia="宋体" w:cs="宋体"/>
          <w:color w:val="000000"/>
          <w:sz w:val="24"/>
          <w:szCs w:val="24"/>
        </w:rPr>
        <w:t xml:space="preserve">养护管理经费挂钩，具体计算方法如下：</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属地政府（委托部门）</w:t>
      </w:r>
      <w:r>
        <w:rPr>
          <w:rFonts w:ascii="宋体" w:hAnsi="宋体" w:eastAsia="宋体" w:cs="宋体"/>
          <w:color w:val="000000"/>
          <w:sz w:val="24"/>
          <w:szCs w:val="24"/>
        </w:rPr>
        <w:t xml:space="preserve">当月对</w:t>
      </w:r>
      <w:r>
        <w:rPr>
          <w:rFonts w:ascii="宋体" w:hAnsi="宋体" w:eastAsia="宋体" w:cs="宋体"/>
          <w:color w:val="000000"/>
          <w:sz w:val="24"/>
          <w:szCs w:val="24"/>
        </w:rPr>
        <w:t xml:space="preserve">绿化养护考核结果为90分以上的，可全额发放养护单位当月应得的月养护费；低于90分的，将在当月养护资金中按百分比进行扣减，具体扣分标准如下：养护</w:t>
      </w:r>
      <w:r>
        <w:rPr>
          <w:rFonts w:ascii="宋体" w:hAnsi="宋体" w:eastAsia="宋体" w:cs="宋体"/>
          <w:color w:val="000000"/>
          <w:sz w:val="24"/>
          <w:szCs w:val="24"/>
        </w:rPr>
        <w:t xml:space="preserve">费按照</w:t>
      </w:r>
      <w:r>
        <w:rPr>
          <w:rFonts w:ascii="宋体" w:hAnsi="宋体" w:eastAsia="宋体" w:cs="宋体"/>
          <w:color w:val="000000"/>
          <w:sz w:val="24"/>
          <w:szCs w:val="24"/>
        </w:rPr>
        <w:t xml:space="preserve">得分在85-90分之间的（含85分，不包含90分），每低1分扣除养护费基数的3%（如本月得85分，则扣除3%×5=15%的养护费）；得分在80-85分之间的，每低1分扣除养护费基数的5%（如本月得80分，则扣除5%×5=25%加上之前的15%，共扣除40%养护费，以此类推）；得分在80分以下的，每低1分扣除养护费的8%（如本月得75分，则扣除8%×5=40%加上之前的40%，共扣除80%养护费，以此类推）。</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2、综合考核</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综合考核后由区园林绿化办汇总统计考核检查情况并进行通报，综合考核结果与</w:t>
      </w:r>
      <w:r>
        <w:rPr>
          <w:rFonts w:ascii="宋体" w:hAnsi="宋体" w:eastAsia="宋体" w:cs="宋体"/>
          <w:color w:val="000000"/>
          <w:sz w:val="24"/>
          <w:szCs w:val="24"/>
        </w:rPr>
        <w:t xml:space="preserve">属地绩效考核挂钩。</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本考核</w:t>
      </w:r>
      <w:r>
        <w:rPr>
          <w:rFonts w:ascii="宋体" w:hAnsi="宋体" w:eastAsia="宋体" w:cs="宋体"/>
          <w:color w:val="000000"/>
          <w:sz w:val="24"/>
          <w:szCs w:val="24"/>
        </w:rPr>
        <w:t xml:space="preserve">办法自2020年1月1日起实施。</w:t>
      </w:r>
      <w:r/>
    </w:p>
    <w:p>
      <w:pPr>
        <w:rPr>
          <w:rFonts w:ascii="宋体" w:hAnsi="宋体" w:eastAsia="宋体" w:cs="宋体"/>
          <w:color w:val="000000"/>
          <w:sz w:val="24"/>
          <w:szCs w:val="24"/>
        </w:rPr>
      </w:pPr>
      <w:r>
        <w:rPr>
          <w:rFonts w:ascii="宋体" w:hAnsi="宋体" w:eastAsia="宋体" w:cs="宋体"/>
          <w:color w:val="000000"/>
          <w:sz w:val="24"/>
          <w:szCs w:val="24"/>
        </w:rPr>
        <w:br w:type="page" w:clear="all"/>
      </w:r>
      <w:r/>
    </w:p>
    <w:p>
      <w:pPr>
        <w:rPr>
          <w:rFonts w:ascii="宋体" w:hAnsi="宋体" w:eastAsia="宋体" w:cs="宋体"/>
          <w:b/>
          <w:bCs/>
          <w:color w:val="000000"/>
          <w:sz w:val="24"/>
          <w:szCs w:val="24"/>
        </w:rPr>
      </w:pPr>
      <w:r/>
      <w:bookmarkStart w:id="17" w:name="_GoBack"/>
      <w:r/>
      <w:bookmarkEnd w:id="17"/>
      <w:r>
        <w:rPr>
          <w:rFonts w:hint="eastAsia" w:ascii="宋体" w:hAnsi="宋体" w:eastAsia="宋体" w:cs="宋体"/>
          <w:b/>
          <w:bCs/>
          <w:color w:val="000000"/>
          <w:sz w:val="24"/>
          <w:szCs w:val="24"/>
        </w:rPr>
        <w:t xml:space="preserve">附件2：</w:t>
      </w:r>
      <w:r/>
    </w:p>
    <w:tbl>
      <w:tblPr>
        <w:tblW w:w="5000" w:type="pct"/>
        <w:jc w:val="center"/>
        <w:tblCellMar>
          <w:left w:w="0" w:type="dxa"/>
          <w:right w:w="0" w:type="dxa"/>
        </w:tblCellMar>
        <w:tblLook w:val="04A0" w:firstRow="1" w:lastRow="0" w:firstColumn="1" w:lastColumn="0" w:noHBand="0" w:noVBand="1"/>
      </w:tblPr>
      <w:tblGrid>
        <w:gridCol w:w="968"/>
        <w:gridCol w:w="484"/>
        <w:gridCol w:w="801"/>
        <w:gridCol w:w="609"/>
        <w:gridCol w:w="3003"/>
        <w:gridCol w:w="556"/>
        <w:gridCol w:w="2641"/>
      </w:tblGrid>
      <w:tr>
        <w:trPr>
          <w:jc w:val="center"/>
          <w:trHeight w:val="142"/>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5000" w:type="pct"/>
            <w:textDirection w:val="lrTb"/>
            <w:noWrap w:val="false"/>
          </w:tcPr>
          <w:p>
            <w:pPr>
              <w:jc w:val="center"/>
              <w:spacing w:line="580" w:lineRule="exact"/>
              <w:widowControl/>
              <w:rPr>
                <w:rFonts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color w:val="000000"/>
                <w:sz w:val="24"/>
                <w:szCs w:val="24"/>
              </w:rPr>
              <w:t xml:space="preserve">相城区绿化养护管理日常考核百分细则</w:t>
            </w:r>
            <w:r/>
          </w:p>
        </w:tc>
      </w:tr>
      <w:tr>
        <w:trPr>
          <w:jc w:val="center"/>
          <w:trHeight w:val="1225"/>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534" w:type="pct"/>
            <w:vAlign w:val="bottom"/>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26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442"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分类</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条目</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考核内容及管护要求</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标准分值</w:t>
            </w:r>
            <w:r/>
          </w:p>
        </w:tc>
        <w:tc>
          <w:tcPr>
            <w:tcBorders>
              <w:top w:val="single" w:color="000000" w:sz="8" w:space="0"/>
              <w:left w:val="single" w:color="000000" w:sz="4" w:space="0"/>
              <w:bottom w:val="single" w:color="000000" w:sz="4" w:space="0"/>
              <w:right w:val="single" w:color="000000" w:sz="8" w:space="0"/>
            </w:tcBorders>
            <w:tcMar>
              <w:left w:w="15" w:type="dxa"/>
              <w:top w:w="15" w:type="dxa"/>
              <w:right w:w="15" w:type="dxa"/>
            </w:tcMar>
            <w:tcW w:w="145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扣分细则</w:t>
            </w:r>
            <w:r/>
          </w:p>
        </w:tc>
      </w:tr>
      <w:tr>
        <w:trPr>
          <w:jc w:val="center"/>
          <w:trHeight w:val="326"/>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养护人员（15分）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人员数量15分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vMerge w:val="restar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养护单位每日按管护标段面积配备养护人员，每10万平方米三级养护标准固定养护工人至少5人、二级养护标准固定养护工人至少7人、一级养护标准固定养护工人至少10人。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restar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养护管理人员每月对其进行抽查，按实际缺少人数百分比进行扣分，由养护管理人员及养护单位管护负责人签字确认。</w:t>
            </w:r>
            <w:r/>
          </w:p>
        </w:tc>
      </w:tr>
      <w:tr>
        <w:trPr>
          <w:jc w:val="center"/>
          <w:trHeight w:val="3003"/>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绿化养护技术工作（60分）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施肥5分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乔灌木、草坪、地被植物按要求及时施肥，每年休眠期（11月--1月）施基肥，生长期（4月-5月、8月-9月）施2-3次追肥，规范操作，施肥后及时覆盖。施肥方法适当，用量合理，不产生肥害。公园绿地大乔木及开花</w:t>
            </w:r>
            <w:r>
              <w:rPr>
                <w:rFonts w:hint="eastAsia" w:ascii="宋体" w:hAnsi="宋体" w:eastAsia="宋体" w:cs="宋体"/>
                <w:color w:val="000000"/>
                <w:sz w:val="24"/>
                <w:szCs w:val="24"/>
              </w:rPr>
              <w:t xml:space="preserve">花</w:t>
            </w:r>
            <w:r>
              <w:rPr>
                <w:rFonts w:hint="eastAsia" w:ascii="宋体" w:hAnsi="宋体" w:eastAsia="宋体" w:cs="宋体"/>
                <w:color w:val="000000"/>
                <w:sz w:val="24"/>
                <w:szCs w:val="24"/>
              </w:rPr>
              <w:t xml:space="preserve">灌木必须开环形沟进行肥料深施。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不按规定及时施肥，扣1分/次；不及时覆盖，发现一处扣1分；发生肥害，扣1分/处，致使植物死亡，加倍扣分。</w:t>
            </w:r>
            <w:r/>
          </w:p>
        </w:tc>
      </w:tr>
      <w:tr>
        <w:trPr>
          <w:jc w:val="center"/>
          <w:trHeight w:val="151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绿化生长情况25分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绿地及道路内树木无死株、半截子树、断枝及明显枯枝，树木生长期无大片光秃落叶，乔木保存率98%以上，灌木色块草坪基本无空缺。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restar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绿化因管护不当造成乔灌木草坪成片死亡的，扣5分/次；绿地内发现有死树枯枝未及时清除的扣0.5分/处；绿化补缺标段对死亡空缺不主动按要求及时进行补缺的，扣1分/次；正常情况下发现绿地内有树木倒伏的，扣0.5分/处；大风暴雨等自然灾害发生时，不及时对绿化进行抢险的，扣2分/次；对属地政府（委托部门）布置的临时突击性工作完成不力的，扣2分/次。</w:t>
            </w:r>
            <w:r/>
          </w:p>
        </w:tc>
      </w:tr>
      <w:tr>
        <w:trPr>
          <w:jc w:val="center"/>
          <w:trHeight w:val="1216"/>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绿地内乔灌木无缺株，绿篱及</w:t>
            </w:r>
            <w:r>
              <w:rPr>
                <w:rFonts w:hint="eastAsia" w:ascii="宋体" w:hAnsi="宋体" w:eastAsia="宋体" w:cs="宋体"/>
                <w:color w:val="000000"/>
                <w:sz w:val="24"/>
                <w:szCs w:val="24"/>
              </w:rPr>
              <w:t xml:space="preserve">满种模</w:t>
            </w:r>
            <w:r>
              <w:rPr>
                <w:rFonts w:hint="eastAsia" w:ascii="宋体" w:hAnsi="宋体" w:eastAsia="宋体" w:cs="宋体"/>
                <w:color w:val="000000"/>
                <w:sz w:val="24"/>
                <w:szCs w:val="24"/>
              </w:rPr>
              <w:t xml:space="preserve">纹有空缺应及时补缺，少数树种因季节不能及时补种除外。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7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树木无倾斜、</w:t>
            </w:r>
            <w:r>
              <w:rPr>
                <w:rFonts w:hint="eastAsia" w:ascii="宋体" w:hAnsi="宋体" w:eastAsia="宋体" w:cs="宋体"/>
                <w:color w:val="000000"/>
                <w:sz w:val="24"/>
                <w:szCs w:val="24"/>
              </w:rPr>
              <w:t xml:space="preserve">倒歪现象</w:t>
            </w:r>
            <w:r>
              <w:rPr>
                <w:rFonts w:hint="eastAsia" w:ascii="宋体" w:hAnsi="宋体" w:eastAsia="宋体" w:cs="宋体"/>
                <w:color w:val="000000"/>
                <w:sz w:val="24"/>
                <w:szCs w:val="24"/>
              </w:rPr>
              <w:t xml:space="preserve">，高大乔木应采取防倒有效措施，因台风等灾害天气造成树木倒伏时，应及时扶正同时支撑倒伏树木，并及时完成数字化城管、环境整治、抢险等临时性突击工作。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326"/>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草坪无空缺，如有空缺应及时重播或重铺，长势良好，无黄化及明显杂草未拔除迹象。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62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病虫防治10分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发现病虫害应主动及时汇报，积极防治。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restar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出现</w:t>
            </w:r>
            <w:r>
              <w:rPr>
                <w:rFonts w:hint="eastAsia" w:ascii="宋体" w:hAnsi="宋体" w:eastAsia="宋体" w:cs="宋体"/>
                <w:color w:val="000000"/>
                <w:sz w:val="24"/>
                <w:szCs w:val="24"/>
              </w:rPr>
              <w:t xml:space="preserve">蚧</w:t>
            </w:r>
            <w:r>
              <w:rPr>
                <w:rFonts w:hint="eastAsia" w:ascii="宋体" w:hAnsi="宋体" w:eastAsia="宋体" w:cs="宋体"/>
                <w:color w:val="000000"/>
                <w:sz w:val="24"/>
                <w:szCs w:val="24"/>
              </w:rPr>
              <w:t xml:space="preserve">壳虫、蛾类、天牛等重点害虫危害症状，扣4分/次，造成严重危害的，扣5分/次，造成一定范围植株死亡的，扣6分/次；区域内有检疫性害虫未及时发现或发现不报告的扣4分/次；因防治不及时诱发社会矛盾及居民投诉的，扣4分/次；使用违禁农药的加扣4分/次；冬季不按规定要求对树木进行涂白的，扣2分。</w:t>
            </w:r>
            <w:r/>
          </w:p>
        </w:tc>
      </w:tr>
      <w:tr>
        <w:trPr>
          <w:jc w:val="center"/>
          <w:trHeight w:val="151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按规定使用农药，科学防治，做到合理配比、选准药品、用量正确，无药害产生。（日常用药按政府规定定向采购）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91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结合冬季树木涂白，及时清理消灭越冬虫蛹、</w:t>
            </w:r>
            <w:r>
              <w:rPr>
                <w:rFonts w:hint="eastAsia" w:ascii="宋体" w:hAnsi="宋体" w:eastAsia="宋体" w:cs="宋体"/>
                <w:color w:val="000000"/>
                <w:sz w:val="24"/>
                <w:szCs w:val="24"/>
              </w:rPr>
              <w:t xml:space="preserve">虫茧及有关</w:t>
            </w:r>
            <w:r>
              <w:rPr>
                <w:rFonts w:hint="eastAsia" w:ascii="宋体" w:hAnsi="宋体" w:eastAsia="宋体" w:cs="宋体"/>
                <w:color w:val="000000"/>
                <w:sz w:val="24"/>
                <w:szCs w:val="24"/>
              </w:rPr>
              <w:t xml:space="preserve">病原体。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151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园艺化修剪20分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乔木修剪定期、整齐，整枝合理均匀；根据树木习性及时剥芽，修剪符合要求，树木通风透光良好，花灌木根据特性修剪及时、准确。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行道树、片林乔木、花灌木不适时修剪，扣2分/次；不按要求乱修剪，扣1分/处；树木未及时剥芽，扣0.5分/处；草坪不及时修剪，扣1分/处；修剪面不平，边角有遗留，扣0.5分/处；模纹色块修剪无落差扣0.5分/处；造型植物修剪不当扣2分/处；松类植物造型云片受损扣2分/处；伤口处理不及时扣2分/处；球类修剪面有缺损扣0.5分/处；绿化垃圾未及时清理扣3分/次；下脚修剪高度不一致扣0.5分/处，未按要求在规定期限内完成修剪的扣2分。</w:t>
            </w:r>
            <w:r/>
          </w:p>
        </w:tc>
      </w:tr>
      <w:tr>
        <w:trPr>
          <w:jc w:val="center"/>
          <w:trHeight w:val="181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草坪要适时进行修剪，保持一定高度，生长季节修剪高度5-11厘米,休眠期修剪高度不超过5厘米，修剪面平整，边角无遗留，草</w:t>
            </w:r>
            <w:r>
              <w:rPr>
                <w:rFonts w:hint="eastAsia" w:ascii="宋体" w:hAnsi="宋体" w:eastAsia="宋体" w:cs="宋体"/>
                <w:color w:val="000000"/>
                <w:sz w:val="24"/>
                <w:szCs w:val="24"/>
              </w:rPr>
              <w:t xml:space="preserve">屑及时</w:t>
            </w:r>
            <w:r>
              <w:rPr>
                <w:rFonts w:hint="eastAsia" w:ascii="宋体" w:hAnsi="宋体" w:eastAsia="宋体" w:cs="宋体"/>
                <w:color w:val="000000"/>
                <w:sz w:val="24"/>
                <w:szCs w:val="24"/>
              </w:rPr>
              <w:t xml:space="preserve">扫尽运出。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151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模纹色块修剪层次分明，各品种保持20-30厘米修剪落差，单品种色块、绿篱修剪高度为40-60厘米，生长季每月修剪2次以上。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造型植物适时修剪，常绿品种单片修剪为半馒头型，边缘清晰，休眠季节及时疏枝；松类造型植物每年冬季必须全面造型一次，造型工具及材料选择合理，不破坏树体，伤口处理及时、科学，造型叶片无重大失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166"/>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列植式球类及柱状小乔木修剪圆润饱满，顶部、下脚修剪高度一致；组团式球类修剪错落有致，根据最佳景观效果下脚修剪相对高度在30--80厘米左右，生长季每月修剪不少于3次。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90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绿化养护常规工作（20分）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卫生保洁8分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每天全天候保洁,及时清理绿地内垃圾、杂物，无卫生死角。树木、草坪修剪后枝叶、垃圾应及时清运不过夜，做到不乱丢乱抛，水生植物冬季清理按规定时限完成。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发现有垃圾、杂物，扣1分/处；垃圾</w:t>
            </w:r>
            <w:r>
              <w:rPr>
                <w:rFonts w:hint="eastAsia" w:ascii="宋体" w:hAnsi="宋体" w:eastAsia="宋体" w:cs="宋体"/>
                <w:color w:val="000000"/>
                <w:sz w:val="24"/>
                <w:szCs w:val="24"/>
              </w:rPr>
              <w:t xml:space="preserve">杂物拾后乱放</w:t>
            </w:r>
            <w:r>
              <w:rPr>
                <w:rFonts w:hint="eastAsia" w:ascii="宋体" w:hAnsi="宋体" w:eastAsia="宋体" w:cs="宋体"/>
                <w:color w:val="000000"/>
                <w:sz w:val="24"/>
                <w:szCs w:val="24"/>
              </w:rPr>
              <w:t xml:space="preserve">扣1分/处；有一处卫生保洁达不到要求，扣1分，水生植物未按要求清理的扣1分/处、绿化垃圾当天未及时清运扣1分，有绿地破坏未及时上报修复的扣1分/处 ；如养护人员将枯叶、残枝及其它垃圾扫入或倾倒至河、湖、池塘等水域或滩地内的，每发现一次扣2分。</w:t>
            </w:r>
            <w:r/>
          </w:p>
        </w:tc>
      </w:tr>
      <w:tr>
        <w:trPr>
          <w:jc w:val="center"/>
          <w:trHeight w:val="326"/>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松土除草8分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vMerge w:val="restar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绿地及时</w:t>
            </w:r>
            <w:r>
              <w:rPr>
                <w:rFonts w:hint="eastAsia" w:ascii="宋体" w:hAnsi="宋体" w:eastAsia="宋体" w:cs="宋体"/>
                <w:color w:val="000000"/>
                <w:sz w:val="24"/>
                <w:szCs w:val="24"/>
              </w:rPr>
              <w:t xml:space="preserve">松土除</w:t>
            </w:r>
            <w:r>
              <w:rPr>
                <w:rFonts w:hint="eastAsia" w:ascii="宋体" w:hAnsi="宋体" w:eastAsia="宋体" w:cs="宋体"/>
                <w:color w:val="000000"/>
                <w:sz w:val="24"/>
                <w:szCs w:val="24"/>
              </w:rPr>
              <w:t xml:space="preserve">杂草，保持土壤疏松，松土深度不伤根系。树穴整修，草坪内树穴与绿篱及时切边，草坪与树木、绿篱、草花应有分隔沟。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restar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绿地内杂草不及时清除扣1分/次，树穴、地被土壤板结，长期不疏松，扣1分/处。树穴、绿篱等不及时切边，草坪与树木、绿篱、草花等无明显</w:t>
            </w:r>
            <w:r>
              <w:rPr>
                <w:rFonts w:hint="eastAsia" w:ascii="宋体" w:hAnsi="宋体" w:eastAsia="宋体" w:cs="宋体"/>
                <w:color w:val="000000"/>
                <w:sz w:val="24"/>
                <w:szCs w:val="24"/>
              </w:rPr>
              <w:t xml:space="preserve">分隔沟扣1分</w:t>
            </w:r>
            <w:r>
              <w:rPr>
                <w:rFonts w:hint="eastAsia" w:ascii="宋体" w:hAnsi="宋体" w:eastAsia="宋体" w:cs="宋体"/>
                <w:color w:val="000000"/>
                <w:sz w:val="24"/>
                <w:szCs w:val="24"/>
              </w:rPr>
              <w:t xml:space="preserve">/处。</w:t>
            </w:r>
            <w:r/>
          </w:p>
        </w:tc>
      </w:tr>
      <w:tr>
        <w:trPr>
          <w:jc w:val="center"/>
          <w:trHeight w:val="326"/>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浇灌排水4分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vMerge w:val="restar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根据实际，对绿化树木及草坪进行适期适量浇水、喷水，连续两周无降雨必须启动抗旱应急预案，确保各类植物无干旱致死情况发生。雨季绿地内无积水，坑坑洼洼必须及时填平，确保雨后积水及时排除，道路景观林带内沟渠畅通无堵塞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restar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未及时浇水、喷水，致使树木、草坪生长不良的，扣0.5分/处，致植物枯死的加倍扣分。雨后绿地、草坪有积水，扣0.5分/处。不得使用公共用水，若发现使用公共用水，扣2分/次。</w:t>
            </w:r>
            <w:r/>
          </w:p>
        </w:tc>
      </w:tr>
      <w:tr>
        <w:trPr>
          <w:jc w:val="center"/>
          <w:trHeight w:val="91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绿化养护组织管理（5分）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其它5分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管护组织制度健全，工作有台帐，记录完整，内容详实并及时上报。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restart"/>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未按规定穿着统一工作服，穿着不规范不整洁（未全套穿着）。</w:t>
            </w:r>
            <w:r>
              <w:rPr>
                <w:rFonts w:hint="eastAsia" w:ascii="宋体" w:hAnsi="宋体" w:eastAsia="宋体" w:cs="宋体"/>
                <w:color w:val="000000"/>
                <w:sz w:val="24"/>
                <w:szCs w:val="24"/>
              </w:rPr>
              <w:t xml:space="preserve">管护台账记录</w:t>
            </w:r>
            <w:r>
              <w:rPr>
                <w:rFonts w:hint="eastAsia" w:ascii="宋体" w:hAnsi="宋体" w:eastAsia="宋体" w:cs="宋体"/>
                <w:color w:val="000000"/>
                <w:sz w:val="24"/>
                <w:szCs w:val="24"/>
              </w:rPr>
              <w:t xml:space="preserve">不及时，内容不全，每次扣0.5分。无养护计划，现场管理乱，发现一次扣0.5分。未按要求准时参加会议、活动及各类业务培训扣0.5分；无故缺席一次扣0.5分；无故替开会一次扣0.5分。养护管理责任人经常变更不明确，扣0.5分；城管部门、市民投诉未</w:t>
            </w:r>
            <w:r>
              <w:rPr>
                <w:rFonts w:hint="eastAsia" w:ascii="宋体" w:hAnsi="宋体" w:eastAsia="宋体" w:cs="宋体"/>
                <w:color w:val="000000"/>
                <w:sz w:val="24"/>
                <w:szCs w:val="24"/>
              </w:rPr>
              <w:t xml:space="preserve">及时处理，现场核实情况属实的扣1分/次。</w:t>
            </w:r>
            <w:r/>
          </w:p>
        </w:tc>
      </w:tr>
      <w:tr>
        <w:trPr>
          <w:jc w:val="center"/>
          <w:trHeight w:val="91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着装仪容整洁上岗，严格按安全生产操作流程组织作业，养护管理规范。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62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按要求准时参加会议、活动及各类业务培训。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62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养护管理负责人到位，通讯畅通。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639"/>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4"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 w:type="pct"/>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8" w:space="0"/>
              <w:right w:val="single" w:color="000000" w:sz="4" w:space="0"/>
            </w:tcBorders>
            <w:tcMar>
              <w:left w:w="15" w:type="dxa"/>
              <w:top w:w="15" w:type="dxa"/>
              <w:right w:w="15" w:type="dxa"/>
            </w:tcMar>
            <w:tcW w:w="336"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Borders>
              <w:top w:val="single" w:color="000000" w:sz="4" w:space="0"/>
              <w:left w:val="single" w:color="000000" w:sz="4" w:space="0"/>
              <w:bottom w:val="single" w:color="000000" w:sz="8" w:space="0"/>
              <w:right w:val="single" w:color="000000" w:sz="4" w:space="0"/>
            </w:tcBorders>
            <w:tcMar>
              <w:left w:w="15" w:type="dxa"/>
              <w:top w:w="15" w:type="dxa"/>
              <w:right w:w="15" w:type="dxa"/>
            </w:tcMar>
            <w:tcW w:w="1657" w:type="pct"/>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上级领导及相关部门、社区、居民反映管护存在问题。</w:t>
            </w:r>
            <w:r/>
          </w:p>
        </w:tc>
        <w:tc>
          <w:tcPr>
            <w:tcBorders>
              <w:top w:val="single" w:color="000000" w:sz="4" w:space="0"/>
              <w:left w:val="single" w:color="000000" w:sz="4" w:space="0"/>
              <w:bottom w:val="single" w:color="000000" w:sz="8" w:space="0"/>
              <w:right w:val="single" w:color="000000" w:sz="4" w:space="0"/>
            </w:tcBorders>
            <w:tcMar>
              <w:left w:w="15" w:type="dxa"/>
              <w:top w:w="15" w:type="dxa"/>
              <w:right w:w="15" w:type="dxa"/>
            </w:tcMar>
            <w:tcW w:w="307"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457" w:type="pct"/>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bl>
    <w:p>
      <w:pPr>
        <w:rPr>
          <w:rFonts w:ascii="宋体" w:hAnsi="宋体" w:eastAsia="宋体" w:cs="宋体"/>
          <w:b/>
          <w:bCs/>
          <w:color w:val="000000"/>
          <w:sz w:val="24"/>
          <w:szCs w:val="24"/>
        </w:rPr>
      </w:pPr>
      <w:r>
        <w:rPr>
          <w:rFonts w:ascii="宋体" w:hAnsi="宋体" w:eastAsia="宋体" w:cs="宋体"/>
          <w:b/>
          <w:bCs/>
          <w:color w:val="000000"/>
          <w:sz w:val="24"/>
          <w:szCs w:val="24"/>
        </w:rPr>
      </w:r>
      <w:r/>
    </w:p>
    <w:p>
      <w:pPr>
        <w:rPr>
          <w:rFonts w:ascii="宋体" w:hAnsi="宋体" w:eastAsia="宋体" w:cs="宋体"/>
          <w:b/>
          <w:bCs/>
          <w:color w:val="000000"/>
          <w:sz w:val="24"/>
          <w:szCs w:val="24"/>
        </w:rPr>
      </w:pPr>
      <w:r>
        <w:rPr>
          <w:rFonts w:ascii="宋体" w:hAnsi="宋体" w:eastAsia="宋体" w:cs="宋体"/>
          <w:b/>
          <w:bCs/>
          <w:color w:val="000000"/>
          <w:sz w:val="24"/>
          <w:szCs w:val="24"/>
        </w:rPr>
      </w:r>
      <w:r/>
    </w:p>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br w:type="page" w:clear="all"/>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附件3：</w:t>
      </w:r>
      <w:r/>
    </w:p>
    <w:tbl>
      <w:tblPr>
        <w:tblStyle w:val="744"/>
        <w:tblW w:w="92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93"/>
        <w:gridCol w:w="722"/>
        <w:gridCol w:w="3107"/>
        <w:gridCol w:w="760"/>
        <w:gridCol w:w="3547"/>
      </w:tblGrid>
      <w:tr>
        <w:trPr>
          <w:trHeight w:val="490"/>
        </w:trPr>
        <w:tc>
          <w:tcPr>
            <w:gridSpan w:val="5"/>
            <w:tcMar>
              <w:left w:w="15" w:type="dxa"/>
              <w:top w:w="15" w:type="dxa"/>
              <w:right w:w="15" w:type="dxa"/>
              <w:bottom w:w="15" w:type="dxa"/>
            </w:tcMar>
            <w:tcW w:w="9229" w:type="dxa"/>
            <w:vAlign w:val="center"/>
            <w:textDirection w:val="lrTb"/>
            <w:noWrap w:val="false"/>
          </w:tcPr>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相城区绿化养护管理综合考核百分细则</w:t>
            </w:r>
            <w:r/>
          </w:p>
        </w:tc>
      </w:tr>
      <w:tr>
        <w:trPr>
          <w:trHeight w:val="573"/>
        </w:trPr>
        <w:tc>
          <w:tcPr>
            <w:tcMar>
              <w:left w:w="15" w:type="dxa"/>
              <w:top w:w="15" w:type="dxa"/>
              <w:right w:w="15" w:type="dxa"/>
              <w:bottom w:w="15" w:type="dxa"/>
            </w:tcMar>
            <w:tcW w:w="10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分类</w:t>
            </w:r>
            <w:r/>
          </w:p>
        </w:tc>
        <w:tc>
          <w:tcPr>
            <w:tcMar>
              <w:left w:w="15" w:type="dxa"/>
              <w:top w:w="15" w:type="dxa"/>
              <w:right w:w="15" w:type="dxa"/>
              <w:bottom w:w="15" w:type="dxa"/>
            </w:tcMar>
            <w:tcW w:w="7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条目</w:t>
            </w:r>
            <w:r/>
          </w:p>
        </w:tc>
        <w:tc>
          <w:tcPr>
            <w:tcMar>
              <w:left w:w="15" w:type="dxa"/>
              <w:top w:w="15" w:type="dxa"/>
              <w:right w:w="15" w:type="dxa"/>
              <w:bottom w:w="15" w:type="dxa"/>
            </w:tcMar>
            <w:tcW w:w="31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考核内容及管护要求</w:t>
            </w:r>
            <w:r/>
          </w:p>
        </w:tc>
        <w:tc>
          <w:tcPr>
            <w:tcMar>
              <w:left w:w="15" w:type="dxa"/>
              <w:top w:w="15" w:type="dxa"/>
              <w:right w:w="15" w:type="dxa"/>
              <w:bottom w:w="15"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标准分值</w:t>
            </w:r>
            <w:r/>
          </w:p>
        </w:tc>
        <w:tc>
          <w:tcPr>
            <w:tcMar>
              <w:left w:w="15" w:type="dxa"/>
              <w:top w:w="15" w:type="dxa"/>
              <w:right w:w="15" w:type="dxa"/>
              <w:bottom w:w="15" w:type="dxa"/>
            </w:tcMar>
            <w:tcW w:w="35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扣分细则</w:t>
            </w:r>
            <w:r/>
          </w:p>
        </w:tc>
      </w:tr>
      <w:tr>
        <w:trPr>
          <w:trHeight w:val="2448"/>
        </w:trPr>
        <w:tc>
          <w:tcPr>
            <w:tcBorders>
              <w:bottom w:val="single" w:color="auto" w:sz="4" w:space="0"/>
            </w:tcBorders>
            <w:tcMar>
              <w:left w:w="15" w:type="dxa"/>
              <w:top w:w="15" w:type="dxa"/>
              <w:right w:w="15" w:type="dxa"/>
              <w:bottom w:w="15" w:type="dxa"/>
            </w:tcMar>
            <w:tcW w:w="10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管理台账资料（10分）</w:t>
            </w:r>
            <w:r/>
          </w:p>
        </w:tc>
        <w:tc>
          <w:tcPr>
            <w:tcBorders>
              <w:bottom w:val="single" w:color="auto" w:sz="4" w:space="0"/>
            </w:tcBorders>
            <w:tcMar>
              <w:left w:w="15" w:type="dxa"/>
              <w:top w:w="15" w:type="dxa"/>
              <w:right w:w="15" w:type="dxa"/>
              <w:bottom w:w="15" w:type="dxa"/>
            </w:tcMar>
            <w:tcW w:w="7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bottom w:val="single" w:color="auto" w:sz="4" w:space="0"/>
            </w:tcBorders>
            <w:tcMar>
              <w:left w:w="15" w:type="dxa"/>
              <w:top w:w="15" w:type="dxa"/>
              <w:right w:w="15" w:type="dxa"/>
              <w:bottom w:w="15" w:type="dxa"/>
            </w:tcMar>
            <w:tcW w:w="31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管护组织制度健全，工作有台帐，记录完整，内容详实并及时上报。</w:t>
            </w:r>
            <w:r/>
          </w:p>
        </w:tc>
        <w:tc>
          <w:tcPr>
            <w:tcBorders>
              <w:bottom w:val="single" w:color="auto" w:sz="4" w:space="0"/>
            </w:tcBorders>
            <w:tcMar>
              <w:left w:w="15" w:type="dxa"/>
              <w:top w:w="15" w:type="dxa"/>
              <w:right w:w="15" w:type="dxa"/>
              <w:bottom w:w="15"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bottom w:val="single" w:color="auto" w:sz="4" w:space="0"/>
            </w:tcBorders>
            <w:tcMar>
              <w:left w:w="15" w:type="dxa"/>
              <w:top w:w="15" w:type="dxa"/>
              <w:right w:w="15" w:type="dxa"/>
              <w:bottom w:w="15" w:type="dxa"/>
            </w:tcMar>
            <w:tcW w:w="354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管护台账记录</w:t>
            </w:r>
            <w:r>
              <w:rPr>
                <w:rFonts w:ascii="宋体" w:hAnsi="宋体" w:eastAsia="宋体" w:cs="宋体"/>
                <w:color w:val="000000"/>
                <w:sz w:val="24"/>
              </w:rPr>
              <w:t xml:space="preserve">内容不全（每月考核记录、检查记录、工作计划、下达任务等内容），扣2分/次。苗木</w:t>
            </w:r>
            <w:r>
              <w:rPr>
                <w:rFonts w:ascii="宋体" w:hAnsi="宋体" w:eastAsia="宋体" w:cs="宋体"/>
                <w:color w:val="000000"/>
                <w:sz w:val="24"/>
              </w:rPr>
              <w:t xml:space="preserve">资产台账未</w:t>
            </w:r>
            <w:r>
              <w:rPr>
                <w:rFonts w:ascii="宋体" w:hAnsi="宋体" w:eastAsia="宋体" w:cs="宋体"/>
                <w:color w:val="000000"/>
                <w:sz w:val="24"/>
              </w:rPr>
              <w:t xml:space="preserve">按要求更新上报的，扣2分/次。无养护计划，现场管理乱，扣2分/次。未按要求在规定时间内完成苗木</w:t>
            </w:r>
            <w:r>
              <w:rPr>
                <w:rFonts w:ascii="宋体" w:hAnsi="宋体" w:eastAsia="宋体" w:cs="宋体"/>
                <w:color w:val="000000"/>
                <w:sz w:val="24"/>
              </w:rPr>
              <w:t xml:space="preserve">资产台</w:t>
            </w:r>
            <w:r>
              <w:rPr>
                <w:rFonts w:ascii="宋体" w:hAnsi="宋体" w:eastAsia="宋体" w:cs="宋体"/>
                <w:color w:val="000000"/>
                <w:sz w:val="24"/>
              </w:rPr>
              <w:t xml:space="preserve">账清点工作的，扣2分/次。</w:t>
            </w:r>
            <w:r/>
          </w:p>
        </w:tc>
      </w:tr>
      <w:tr>
        <w:trPr>
          <w:trHeight w:val="1513"/>
        </w:trPr>
        <w:tc>
          <w:tcPr>
            <w:tcBorders>
              <w:top w:val="single" w:color="auto" w:sz="4" w:space="0"/>
              <w:bottom w:val="single" w:color="auto" w:sz="4" w:space="0"/>
              <w:right w:val="single" w:color="auto" w:sz="4" w:space="0"/>
            </w:tcBorders>
            <w:tcMar>
              <w:left w:w="15" w:type="dxa"/>
              <w:top w:w="15" w:type="dxa"/>
              <w:right w:w="15" w:type="dxa"/>
              <w:bottom w:w="15" w:type="dxa"/>
            </w:tcMar>
            <w:tcW w:w="1093"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绿化生长情况（30分）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1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绿地及道路内树木无死株、半截子树、断枝及明显枯枝，树木生长期无大片光秃落叶，乔木保存率98%以上，灌木色块草坪基本无空缺。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single" w:color="auto" w:sz="4" w:space="0"/>
              <w:left w:val="single" w:color="auto" w:sz="4" w:space="0"/>
              <w:bottom w:val="single" w:color="auto" w:sz="4" w:space="0"/>
            </w:tcBorders>
            <w:tcMar>
              <w:left w:w="15" w:type="dxa"/>
              <w:top w:w="15" w:type="dxa"/>
              <w:right w:w="15" w:type="dxa"/>
              <w:bottom w:w="15" w:type="dxa"/>
            </w:tcMar>
            <w:tcW w:w="3547" w:type="dxa"/>
            <w:vAlign w:val="center"/>
            <w:vMerge w:val="restart"/>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化因管护不当造成乔灌木草坪成片死亡的，扣5分/次；绿地内发现有死树枯枝未及时清除的扣1分/处；绿化补缺标段对死亡空缺不主动按要求及时进行补缺的，扣1分/次；正常情况下发现绿地内有树木倒伏的，扣1分/处；大风暴雨等自然灾害发生时，不及时对绿化进行抢险的，扣2分/次；对属地政府（委托部门）布置的临时突击性工作完成不力的，扣2分/次。</w:t>
            </w:r>
            <w:r/>
          </w:p>
        </w:tc>
      </w:tr>
      <w:tr>
        <w:trPr>
          <w:trHeight w:val="1035"/>
        </w:trPr>
        <w:tc>
          <w:tcPr>
            <w:tcBorders>
              <w:top w:val="single" w:color="auto" w:sz="4" w:space="0"/>
              <w:bottom w:val="single" w:color="auto" w:sz="4" w:space="0"/>
              <w:right w:val="single" w:color="auto" w:sz="4" w:space="0"/>
            </w:tcBorders>
            <w:tcW w:w="0" w:type="auto"/>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1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绿地内乔灌木无缺株，绿篱及</w:t>
            </w:r>
            <w:r>
              <w:rPr>
                <w:rFonts w:ascii="宋体" w:hAnsi="宋体" w:eastAsia="宋体" w:cs="宋体"/>
                <w:color w:val="000000"/>
                <w:sz w:val="24"/>
              </w:rPr>
              <w:t xml:space="preserve">满种模</w:t>
            </w:r>
            <w:r>
              <w:rPr>
                <w:rFonts w:ascii="宋体" w:hAnsi="宋体" w:eastAsia="宋体" w:cs="宋体"/>
                <w:color w:val="000000"/>
                <w:sz w:val="24"/>
              </w:rPr>
              <w:t xml:space="preserve">纹有空缺应及时补缺，少数树种因季节不能及时补种除外。</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single" w:color="auto" w:sz="4" w:space="0"/>
              <w:left w:val="single" w:color="auto" w:sz="4" w:space="0"/>
              <w:bottom w:val="single" w:color="auto" w:sz="4" w:space="0"/>
            </w:tcBorders>
            <w:tcW w:w="3547" w:type="dxa"/>
            <w:vMerge w:val="continue"/>
            <w:textDirection w:val="lrTb"/>
            <w:noWrap w:val="false"/>
          </w:tcPr>
          <w:p>
            <w:r/>
            <w:r/>
          </w:p>
        </w:tc>
      </w:tr>
      <w:tr>
        <w:trPr>
          <w:trHeight w:val="2042"/>
        </w:trPr>
        <w:tc>
          <w:tcPr>
            <w:tcBorders>
              <w:top w:val="single" w:color="auto" w:sz="4" w:space="0"/>
              <w:bottom w:val="single" w:color="auto" w:sz="4" w:space="0"/>
              <w:right w:val="single" w:color="auto" w:sz="4" w:space="0"/>
            </w:tcBorders>
            <w:tcW w:w="0" w:type="auto"/>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1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树木无倾斜、</w:t>
            </w:r>
            <w:r>
              <w:rPr>
                <w:rFonts w:ascii="宋体" w:hAnsi="宋体" w:eastAsia="宋体" w:cs="宋体"/>
                <w:color w:val="000000"/>
                <w:sz w:val="24"/>
              </w:rPr>
              <w:t xml:space="preserve">倒歪现象</w:t>
            </w:r>
            <w:r>
              <w:rPr>
                <w:rFonts w:ascii="宋体" w:hAnsi="宋体" w:eastAsia="宋体" w:cs="宋体"/>
                <w:color w:val="000000"/>
                <w:sz w:val="24"/>
              </w:rPr>
              <w:t xml:space="preserve">，高大乔木应采取防倒有效措施，因台风等灾害天气造成树木倒伏时，应及时扶正同时支撑倒伏树木，并及时完成数字化城管、环境整治、抢险等临时性突击工作。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auto" w:sz="4" w:space="0"/>
              <w:left w:val="single" w:color="auto" w:sz="4" w:space="0"/>
              <w:bottom w:val="single" w:color="auto" w:sz="4" w:space="0"/>
            </w:tcBorders>
            <w:tcW w:w="3547" w:type="dxa"/>
            <w:vMerge w:val="continue"/>
            <w:textDirection w:val="lrTb"/>
            <w:noWrap w:val="false"/>
          </w:tcPr>
          <w:p>
            <w:r/>
            <w:r/>
          </w:p>
        </w:tc>
      </w:tr>
      <w:tr>
        <w:trPr>
          <w:trHeight w:val="964"/>
        </w:trPr>
        <w:tc>
          <w:tcPr>
            <w:tcBorders>
              <w:top w:val="single" w:color="auto" w:sz="4" w:space="0"/>
              <w:bottom w:val="single" w:color="auto" w:sz="4" w:space="0"/>
              <w:right w:val="single" w:color="auto" w:sz="4" w:space="0"/>
            </w:tcBorders>
            <w:tcW w:w="0" w:type="auto"/>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1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草坪无空缺，如有空缺应及时重播或重铺，长势良好，无黄化及明显杂草未拔除迹象。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auto" w:sz="4" w:space="0"/>
              <w:left w:val="single" w:color="auto" w:sz="4" w:space="0"/>
              <w:bottom w:val="single" w:color="auto" w:sz="4" w:space="0"/>
            </w:tcBorders>
            <w:tcW w:w="3547" w:type="dxa"/>
            <w:vMerge w:val="continue"/>
            <w:textDirection w:val="lrTb"/>
            <w:noWrap w:val="false"/>
          </w:tcPr>
          <w:p>
            <w:r/>
            <w:r/>
          </w:p>
        </w:tc>
      </w:tr>
      <w:tr>
        <w:trPr>
          <w:trHeight w:val="1439"/>
        </w:trPr>
        <w:tc>
          <w:tcPr>
            <w:tcBorders>
              <w:top w:val="single" w:color="auto" w:sz="4" w:space="0"/>
            </w:tcBorders>
            <w:tcMar>
              <w:left w:w="15" w:type="dxa"/>
              <w:top w:w="15" w:type="dxa"/>
              <w:right w:w="15" w:type="dxa"/>
              <w:bottom w:w="15" w:type="dxa"/>
            </w:tcMar>
            <w:tcW w:w="1093"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绿化修剪（30分）</w:t>
            </w:r>
            <w:r/>
          </w:p>
        </w:tc>
        <w:tc>
          <w:tcPr>
            <w:tcBorders>
              <w:top w:val="single" w:color="auto" w:sz="4" w:space="0"/>
            </w:tcBorders>
            <w:tcMar>
              <w:left w:w="15" w:type="dxa"/>
              <w:top w:w="15" w:type="dxa"/>
              <w:right w:w="15" w:type="dxa"/>
              <w:bottom w:w="15" w:type="dxa"/>
            </w:tcMar>
            <w:tcW w:w="7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auto" w:sz="4" w:space="0"/>
            </w:tcBorders>
            <w:tcMar>
              <w:left w:w="15" w:type="dxa"/>
              <w:top w:w="15" w:type="dxa"/>
              <w:right w:w="15" w:type="dxa"/>
              <w:bottom w:w="15" w:type="dxa"/>
            </w:tcMar>
            <w:tcW w:w="31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乔木修剪定期、整齐，整枝合理均匀；根据树木习性及时剥芽，修剪符合要求，树木通风透光良好，花灌木根据特性修剪及时、准确。</w:t>
            </w:r>
            <w:r/>
          </w:p>
        </w:tc>
        <w:tc>
          <w:tcPr>
            <w:tcBorders>
              <w:top w:val="single" w:color="auto" w:sz="4" w:space="0"/>
            </w:tcBorders>
            <w:tcMar>
              <w:left w:w="15" w:type="dxa"/>
              <w:top w:w="15" w:type="dxa"/>
              <w:right w:w="15" w:type="dxa"/>
              <w:bottom w:w="15"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single" w:color="auto" w:sz="4" w:space="0"/>
            </w:tcBorders>
            <w:tcMar>
              <w:left w:w="15" w:type="dxa"/>
              <w:top w:w="15" w:type="dxa"/>
              <w:right w:w="15" w:type="dxa"/>
              <w:bottom w:w="15" w:type="dxa"/>
            </w:tcMar>
            <w:tcW w:w="3547" w:type="dxa"/>
            <w:vAlign w:val="center"/>
            <w:vMerge w:val="restart"/>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道树、片林乔木、花灌木不适时修剪，扣2分/次；不按要求乱修剪，扣1分/处；树木未及时剥芽，扣0.5分/处；草坪不及时修剪，扣1分/处；修剪面不平，边角有遗留，扣0.5分/处；模纹色块修剪无落差扣0.5分/处；造型植物修剪不当扣2分/处；松类植物造型云片受损扣2分/处；伤口处理不及时扣2分/处；球类修剪面有缺损扣0.5分/处；绿化垃圾</w:t>
            </w:r>
            <w:r>
              <w:rPr>
                <w:rFonts w:ascii="宋体" w:hAnsi="宋体" w:eastAsia="宋体" w:cs="宋体"/>
                <w:color w:val="000000"/>
                <w:sz w:val="24"/>
              </w:rPr>
              <w:t xml:space="preserve">未及时清理扣3分/次；下脚修剪高度不一致扣0.5分/处，未按要求在规定期限内完成修剪的扣2分。</w:t>
            </w:r>
            <w:r/>
          </w:p>
        </w:tc>
      </w:tr>
      <w:tr>
        <w:trPr>
          <w:trHeight w:val="1455"/>
        </w:trPr>
        <w:tc>
          <w:tcPr>
            <w:tcW w:w="0" w:type="auto"/>
            <w:vMerge w:val="continue"/>
            <w:textDirection w:val="lrTb"/>
            <w:noWrap w:val="false"/>
          </w:tcPr>
          <w:p>
            <w:r/>
            <w:r/>
          </w:p>
        </w:tc>
        <w:tc>
          <w:tcPr>
            <w:tcMar>
              <w:left w:w="15" w:type="dxa"/>
              <w:top w:w="15" w:type="dxa"/>
              <w:right w:w="15" w:type="dxa"/>
              <w:bottom w:w="15" w:type="dxa"/>
            </w:tcMar>
            <w:tcW w:w="7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Mar>
              <w:left w:w="15" w:type="dxa"/>
              <w:top w:w="15" w:type="dxa"/>
              <w:right w:w="15" w:type="dxa"/>
              <w:bottom w:w="15" w:type="dxa"/>
            </w:tcMar>
            <w:tcW w:w="31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草坪要适时进行修剪，保持一定高度，生长季节修剪高度5-11厘米,休眠期修剪高度不超过5厘米，修剪面平整，边角无遗留，草</w:t>
            </w:r>
            <w:r>
              <w:rPr>
                <w:rFonts w:ascii="宋体" w:hAnsi="宋体" w:eastAsia="宋体" w:cs="宋体"/>
                <w:color w:val="000000"/>
                <w:sz w:val="24"/>
              </w:rPr>
              <w:t xml:space="preserve">屑及时</w:t>
            </w:r>
            <w:r>
              <w:rPr>
                <w:rFonts w:ascii="宋体" w:hAnsi="宋体" w:eastAsia="宋体" w:cs="宋体"/>
                <w:color w:val="000000"/>
                <w:sz w:val="24"/>
              </w:rPr>
              <w:t xml:space="preserve">扫尽运出。</w:t>
            </w:r>
            <w:r/>
          </w:p>
        </w:tc>
        <w:tc>
          <w:tcPr>
            <w:tcMar>
              <w:left w:w="15" w:type="dxa"/>
              <w:top w:w="15" w:type="dxa"/>
              <w:right w:w="15" w:type="dxa"/>
              <w:bottom w:w="15"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W w:w="3547" w:type="dxa"/>
            <w:vMerge w:val="continue"/>
            <w:textDirection w:val="lrTb"/>
            <w:noWrap w:val="false"/>
          </w:tcPr>
          <w:p>
            <w:r/>
            <w:r/>
          </w:p>
        </w:tc>
      </w:tr>
      <w:tr>
        <w:trPr>
          <w:trHeight w:val="1457"/>
        </w:trPr>
        <w:tc>
          <w:tcPr>
            <w:tcW w:w="0" w:type="auto"/>
            <w:vMerge w:val="continue"/>
            <w:textDirection w:val="lrTb"/>
            <w:noWrap w:val="false"/>
          </w:tcPr>
          <w:p>
            <w:r/>
            <w:r/>
          </w:p>
        </w:tc>
        <w:tc>
          <w:tcPr>
            <w:tcMar>
              <w:left w:w="15" w:type="dxa"/>
              <w:top w:w="15" w:type="dxa"/>
              <w:right w:w="15" w:type="dxa"/>
              <w:bottom w:w="15" w:type="dxa"/>
            </w:tcMar>
            <w:tcW w:w="7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Mar>
              <w:left w:w="15" w:type="dxa"/>
              <w:top w:w="15" w:type="dxa"/>
              <w:right w:w="15" w:type="dxa"/>
              <w:bottom w:w="15" w:type="dxa"/>
            </w:tcMar>
            <w:tcW w:w="31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模纹色块修剪层次分明，各品种保持20-30厘米修剪落差，单品种色块、绿篱修剪高度为40-60厘米，生长季每月修剪2次以上。</w:t>
            </w:r>
            <w:r/>
          </w:p>
        </w:tc>
        <w:tc>
          <w:tcPr>
            <w:tcMar>
              <w:left w:w="15" w:type="dxa"/>
              <w:top w:w="15" w:type="dxa"/>
              <w:right w:w="15" w:type="dxa"/>
              <w:bottom w:w="15"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W w:w="3547" w:type="dxa"/>
            <w:vMerge w:val="continue"/>
            <w:textDirection w:val="lrTb"/>
            <w:noWrap w:val="false"/>
          </w:tcPr>
          <w:p>
            <w:r/>
            <w:r/>
          </w:p>
        </w:tc>
      </w:tr>
      <w:tr>
        <w:trPr>
          <w:trHeight w:val="1917"/>
        </w:trPr>
        <w:tc>
          <w:tcPr>
            <w:tcW w:w="0" w:type="auto"/>
            <w:vMerge w:val="continue"/>
            <w:textDirection w:val="lrTb"/>
            <w:noWrap w:val="false"/>
          </w:tcPr>
          <w:p>
            <w:r/>
            <w:r/>
          </w:p>
        </w:tc>
        <w:tc>
          <w:tcPr>
            <w:tcMar>
              <w:left w:w="15" w:type="dxa"/>
              <w:top w:w="15" w:type="dxa"/>
              <w:right w:w="15" w:type="dxa"/>
              <w:bottom w:w="15" w:type="dxa"/>
            </w:tcMar>
            <w:tcW w:w="7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Mar>
              <w:left w:w="15" w:type="dxa"/>
              <w:top w:w="15" w:type="dxa"/>
              <w:right w:w="15" w:type="dxa"/>
              <w:bottom w:w="15" w:type="dxa"/>
            </w:tcMar>
            <w:tcW w:w="31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造型植物适时修剪，常绿品种单片修剪为半馒头型，边缘清晰，休眠季节及时疏枝；松类造型植物每年冬季必须全面造型一次，造型工具及材料选择合理，不破坏树体，伤口处理及时、科学，造型叶片无重大失误。</w:t>
            </w:r>
            <w:r/>
          </w:p>
        </w:tc>
        <w:tc>
          <w:tcPr>
            <w:tcMar>
              <w:left w:w="15" w:type="dxa"/>
              <w:top w:w="15" w:type="dxa"/>
              <w:right w:w="15" w:type="dxa"/>
              <w:bottom w:w="15"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W w:w="3547" w:type="dxa"/>
            <w:vMerge w:val="continue"/>
            <w:textDirection w:val="lrTb"/>
            <w:noWrap w:val="false"/>
          </w:tcPr>
          <w:p>
            <w:r/>
            <w:r/>
          </w:p>
        </w:tc>
      </w:tr>
      <w:tr>
        <w:trPr>
          <w:trHeight w:val="2005"/>
        </w:trPr>
        <w:tc>
          <w:tcPr>
            <w:tcW w:w="0" w:type="auto"/>
            <w:vMerge w:val="continue"/>
            <w:textDirection w:val="lrTb"/>
            <w:noWrap w:val="false"/>
          </w:tcPr>
          <w:p>
            <w:r/>
            <w:r/>
          </w:p>
        </w:tc>
        <w:tc>
          <w:tcPr>
            <w:tcMar>
              <w:left w:w="15" w:type="dxa"/>
              <w:top w:w="15" w:type="dxa"/>
              <w:right w:w="15" w:type="dxa"/>
              <w:bottom w:w="15" w:type="dxa"/>
            </w:tcMar>
            <w:tcW w:w="7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Mar>
              <w:left w:w="15" w:type="dxa"/>
              <w:top w:w="15" w:type="dxa"/>
              <w:right w:w="15" w:type="dxa"/>
              <w:bottom w:w="15" w:type="dxa"/>
            </w:tcMar>
            <w:tcW w:w="31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列植式球类及柱状小乔木修剪圆润饱满，顶部、下脚修剪高度一致；组团式球类修剪错落有致，根据最佳景观效果下脚修剪相对高度在30--80厘米左右，生长季每月修剪不少于3次。</w:t>
            </w:r>
            <w:r/>
          </w:p>
        </w:tc>
        <w:tc>
          <w:tcPr>
            <w:tcMar>
              <w:left w:w="15" w:type="dxa"/>
              <w:top w:w="15" w:type="dxa"/>
              <w:right w:w="15" w:type="dxa"/>
              <w:bottom w:w="15"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W w:w="3547" w:type="dxa"/>
            <w:vMerge w:val="continue"/>
            <w:textDirection w:val="lrTb"/>
            <w:noWrap w:val="false"/>
          </w:tcPr>
          <w:p>
            <w:r/>
            <w:r/>
          </w:p>
        </w:tc>
      </w:tr>
      <w:tr>
        <w:trPr>
          <w:trHeight w:val="2309"/>
        </w:trPr>
        <w:tc>
          <w:tcPr>
            <w:tcMar>
              <w:left w:w="15" w:type="dxa"/>
              <w:top w:w="15" w:type="dxa"/>
              <w:right w:w="15" w:type="dxa"/>
              <w:bottom w:w="15" w:type="dxa"/>
            </w:tcMar>
            <w:tcW w:w="10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松土除草（10分）</w:t>
            </w:r>
            <w:r/>
          </w:p>
        </w:tc>
        <w:tc>
          <w:tcPr>
            <w:tcMar>
              <w:left w:w="15" w:type="dxa"/>
              <w:top w:w="15" w:type="dxa"/>
              <w:right w:w="15" w:type="dxa"/>
              <w:bottom w:w="15" w:type="dxa"/>
            </w:tcMar>
            <w:tcW w:w="7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Mar>
              <w:left w:w="15" w:type="dxa"/>
              <w:top w:w="15" w:type="dxa"/>
              <w:right w:w="15" w:type="dxa"/>
              <w:bottom w:w="15" w:type="dxa"/>
            </w:tcMar>
            <w:tcW w:w="31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绿地及时</w:t>
            </w:r>
            <w:r>
              <w:rPr>
                <w:rFonts w:ascii="宋体" w:hAnsi="宋体" w:eastAsia="宋体" w:cs="宋体"/>
                <w:color w:val="000000"/>
                <w:sz w:val="24"/>
              </w:rPr>
              <w:t xml:space="preserve">松土除</w:t>
            </w:r>
            <w:r>
              <w:rPr>
                <w:rFonts w:ascii="宋体" w:hAnsi="宋体" w:eastAsia="宋体" w:cs="宋体"/>
                <w:color w:val="000000"/>
                <w:sz w:val="24"/>
              </w:rPr>
              <w:t xml:space="preserve">杂草，保持土壤疏松，松土深度不伤根系。树穴整修，草坪内树穴与绿篱及时切边，草坪与树木、绿篱、草花应有分隔沟。</w:t>
            </w:r>
            <w:r/>
          </w:p>
        </w:tc>
        <w:tc>
          <w:tcPr>
            <w:tcMar>
              <w:left w:w="15" w:type="dxa"/>
              <w:top w:w="15" w:type="dxa"/>
              <w:right w:w="15" w:type="dxa"/>
              <w:bottom w:w="15"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Mar>
              <w:left w:w="15" w:type="dxa"/>
              <w:top w:w="15" w:type="dxa"/>
              <w:right w:w="15" w:type="dxa"/>
              <w:bottom w:w="15" w:type="dxa"/>
            </w:tcMar>
            <w:tcW w:w="354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绿地内杂草不及时清除扣1分/次，树穴、地被土壤板结，长期不疏松，扣1分/处。树穴、绿篱等不及时切边，草坪与树木、绿篱、草花等无明显</w:t>
            </w:r>
            <w:r>
              <w:rPr>
                <w:rFonts w:ascii="宋体" w:hAnsi="宋体" w:eastAsia="宋体" w:cs="宋体"/>
                <w:color w:val="000000"/>
                <w:sz w:val="24"/>
              </w:rPr>
              <w:t xml:space="preserve">分隔沟扣1分</w:t>
            </w:r>
            <w:r>
              <w:rPr>
                <w:rFonts w:ascii="宋体" w:hAnsi="宋体" w:eastAsia="宋体" w:cs="宋体"/>
                <w:color w:val="000000"/>
                <w:sz w:val="24"/>
              </w:rPr>
              <w:t xml:space="preserve">/处。发现杂草较多较长影响景观效果，未能及时清除或清除后堆积树穴扣5分/次</w:t>
            </w:r>
            <w:r/>
          </w:p>
        </w:tc>
      </w:tr>
      <w:tr>
        <w:trPr>
          <w:trHeight w:val="2990"/>
        </w:trPr>
        <w:tc>
          <w:tcPr>
            <w:tcMar>
              <w:left w:w="15" w:type="dxa"/>
              <w:top w:w="15" w:type="dxa"/>
              <w:right w:w="15" w:type="dxa"/>
              <w:bottom w:w="15" w:type="dxa"/>
            </w:tcMar>
            <w:tcW w:w="10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卫生保洁（20分）</w:t>
            </w:r>
            <w:r/>
          </w:p>
        </w:tc>
        <w:tc>
          <w:tcPr>
            <w:tcMar>
              <w:left w:w="15" w:type="dxa"/>
              <w:top w:w="15" w:type="dxa"/>
              <w:right w:w="15" w:type="dxa"/>
              <w:bottom w:w="15" w:type="dxa"/>
            </w:tcMar>
            <w:tcW w:w="72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Mar>
              <w:left w:w="15" w:type="dxa"/>
              <w:top w:w="15" w:type="dxa"/>
              <w:right w:w="15" w:type="dxa"/>
              <w:bottom w:w="15" w:type="dxa"/>
            </w:tcMar>
            <w:tcW w:w="31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每天全天候保洁,及时清理绿地内垃圾、杂物，无卫生死角。树木、草坪修剪后枝叶、垃圾应及时清运不过夜，做到不乱丢乱抛，水生植物冬季清理按规定时限完成。</w:t>
            </w:r>
            <w:r/>
          </w:p>
        </w:tc>
        <w:tc>
          <w:tcPr>
            <w:tcMar>
              <w:left w:w="15" w:type="dxa"/>
              <w:top w:w="15" w:type="dxa"/>
              <w:right w:w="15" w:type="dxa"/>
              <w:bottom w:w="15"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w:t>
            </w:r>
            <w:r/>
          </w:p>
        </w:tc>
        <w:tc>
          <w:tcPr>
            <w:tcMar>
              <w:left w:w="15" w:type="dxa"/>
              <w:top w:w="15" w:type="dxa"/>
              <w:right w:w="15" w:type="dxa"/>
              <w:bottom w:w="15" w:type="dxa"/>
            </w:tcMar>
            <w:tcW w:w="354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发现有垃圾、杂物，扣1分/处；垃圾</w:t>
            </w:r>
            <w:r>
              <w:rPr>
                <w:rFonts w:ascii="宋体" w:hAnsi="宋体" w:eastAsia="宋体" w:cs="宋体"/>
                <w:color w:val="000000"/>
                <w:sz w:val="24"/>
              </w:rPr>
              <w:t xml:space="preserve">杂物拾后乱放</w:t>
            </w:r>
            <w:r>
              <w:rPr>
                <w:rFonts w:ascii="宋体" w:hAnsi="宋体" w:eastAsia="宋体" w:cs="宋体"/>
                <w:color w:val="000000"/>
                <w:sz w:val="24"/>
              </w:rPr>
              <w:t xml:space="preserve">扣1分/处；有一处卫生保洁达不到要求，扣1分，水生植物未按要求清理的扣1分/处、绿化垃圾当天未及时清运扣5分；如养护人员将枯叶、残枝及其它垃圾扫入或倾倒至河、湖、池塘等水域或滩地内的，每发现一次扣2分。死苗清除不及时扣2分/次</w:t>
            </w:r>
            <w:r/>
          </w:p>
        </w:tc>
      </w:tr>
    </w:tbl>
    <w:p>
      <w:pPr>
        <w:spacing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br w:type="page" w:clear="all"/>
      </w:r>
      <w:r/>
    </w:p>
    <w:p>
      <w:pP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w:t>
      </w:r>
      <w:r/>
    </w:p>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相城区绿化养护管理标准及要求</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一、总体要求</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1、相城区绿化养护按照《江苏省城市园林绿化植物养护技术规范（试行）》和《苏州市城市绿地养护管理质量标准（试行）》等规定执行。</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2、相城区绿化养护单位应雇佣具备专业养护管理知识和专业技术的工人进行绿化养护，各标段养护工人数量</w:t>
      </w:r>
      <w:r>
        <w:rPr>
          <w:rFonts w:ascii="宋体" w:hAnsi="宋体" w:eastAsia="宋体" w:cs="宋体"/>
          <w:color w:val="000000"/>
          <w:sz w:val="24"/>
        </w:rPr>
        <w:t xml:space="preserve">配备见</w:t>
      </w:r>
      <w:r>
        <w:rPr>
          <w:rFonts w:ascii="宋体" w:hAnsi="宋体" w:eastAsia="宋体" w:cs="宋体"/>
          <w:color w:val="000000"/>
          <w:sz w:val="24"/>
        </w:rPr>
        <w:t xml:space="preserve">各标段的具体要求。养护过程</w:t>
      </w:r>
      <w:r>
        <w:rPr>
          <w:rFonts w:ascii="宋体" w:hAnsi="宋体" w:eastAsia="宋体" w:cs="宋体"/>
          <w:color w:val="000000"/>
          <w:sz w:val="24"/>
        </w:rPr>
        <w:t xml:space="preserve">中需无违章</w:t>
      </w:r>
      <w:r>
        <w:rPr>
          <w:rFonts w:ascii="宋体" w:hAnsi="宋体" w:eastAsia="宋体" w:cs="宋体"/>
          <w:color w:val="000000"/>
          <w:sz w:val="24"/>
        </w:rPr>
        <w:t xml:space="preserve">操作现象，无安全事故。</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3、养护中的绿地应保持植物生长旺盛，设施完整，环境整洁美观。</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二、养护技术要求</w:t>
      </w:r>
      <w:r/>
    </w:p>
    <w:p>
      <w:p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（一）绿化养护管理等级要求</w:t>
      </w:r>
      <w:r/>
    </w:p>
    <w:p>
      <w:p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一级养护质量标准</w:t>
      </w:r>
      <w:r/>
    </w:p>
    <w:p>
      <w:pPr>
        <w:numPr>
          <w:ilvl w:val="0"/>
          <w:numId w:val="3"/>
        </w:num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绿化养护技术措施完善，管理得当，植物配置科学合理，达到黄土</w:t>
      </w:r>
      <w:r>
        <w:rPr>
          <w:rFonts w:ascii="宋体" w:hAnsi="宋体" w:eastAsia="宋体" w:cs="宋体"/>
          <w:color w:val="000000"/>
          <w:sz w:val="24"/>
        </w:rPr>
        <w:t xml:space="preserve">不</w:t>
      </w:r>
      <w:r>
        <w:rPr>
          <w:rFonts w:ascii="宋体" w:hAnsi="宋体" w:eastAsia="宋体" w:cs="宋体"/>
          <w:color w:val="000000"/>
          <w:sz w:val="24"/>
        </w:rPr>
        <w:t xml:space="preserve">露天。</w:t>
      </w:r>
      <w:r/>
    </w:p>
    <w:p>
      <w:pPr>
        <w:numPr>
          <w:ilvl w:val="0"/>
          <w:numId w:val="3"/>
        </w:num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园林植物达到：</w:t>
      </w:r>
      <w:r/>
    </w:p>
    <w:p>
      <w:pPr>
        <w:numPr>
          <w:ilvl w:val="0"/>
          <w:numId w:val="3"/>
        </w:num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生长健壮，新建绿地各种植物两年内达到正常形态。</w:t>
      </w:r>
      <w:r/>
    </w:p>
    <w:p>
      <w:pPr>
        <w:numPr>
          <w:ilvl w:val="0"/>
          <w:numId w:val="3"/>
        </w:num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园林树木树冠完整美观，分枝点合适，枝条粗壮，无枯枝死杈；主侧枝分布均匀、数量适宜、修剪科学合理；内膛不乱，通风透光。花灌木开花及时，株形丰满，花后修剪及时合理。绿篱、色块等修剪及时，枝叶茂密，整齐一致，整型树木造型雅观。行道树无缺株，绿地内无死树。</w:t>
      </w:r>
      <w:r/>
    </w:p>
    <w:p>
      <w:pPr>
        <w:numPr>
          <w:ilvl w:val="0"/>
          <w:numId w:val="3"/>
        </w:num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落叶树新梢生长健壮，叶片大小、颜色正常。在一般条件下，无黄叶、焦叶、卷叶，正常叶片保存率在95%以上。针叶树针叶宿存3年以上，结果枝条在10%以下。</w:t>
      </w:r>
      <w:r/>
    </w:p>
    <w:p>
      <w:pPr>
        <w:numPr>
          <w:ilvl w:val="0"/>
          <w:numId w:val="3"/>
        </w:num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花坛、花带轮廓清晰，整齐美观，色彩艳丽，无残缺，无残花败叶。</w:t>
      </w:r>
      <w:r/>
    </w:p>
    <w:p>
      <w:pPr>
        <w:numPr>
          <w:ilvl w:val="0"/>
          <w:numId w:val="3"/>
        </w:num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草坪及地被植物整齐，覆盖率99%以上，草坪内无杂草。草坪绿色期：冷季</w:t>
      </w:r>
      <w:r>
        <w:rPr>
          <w:rFonts w:ascii="宋体" w:hAnsi="宋体" w:eastAsia="宋体" w:cs="宋体"/>
          <w:color w:val="000000"/>
          <w:sz w:val="24"/>
        </w:rPr>
        <w:t xml:space="preserve">型草不得</w:t>
      </w:r>
      <w:r>
        <w:rPr>
          <w:rFonts w:ascii="宋体" w:hAnsi="宋体" w:eastAsia="宋体" w:cs="宋体"/>
          <w:color w:val="000000"/>
          <w:sz w:val="24"/>
        </w:rPr>
        <w:t xml:space="preserve">少于300天；暖季</w:t>
      </w:r>
      <w:r>
        <w:rPr>
          <w:rFonts w:ascii="宋体" w:hAnsi="宋体" w:eastAsia="宋体" w:cs="宋体"/>
          <w:color w:val="000000"/>
          <w:sz w:val="24"/>
        </w:rPr>
        <w:t xml:space="preserve">型草不得</w:t>
      </w:r>
      <w:r>
        <w:rPr>
          <w:rFonts w:ascii="宋体" w:hAnsi="宋体" w:eastAsia="宋体" w:cs="宋体"/>
          <w:color w:val="000000"/>
          <w:sz w:val="24"/>
        </w:rPr>
        <w:t xml:space="preserve">少于210天。</w:t>
      </w:r>
      <w:r/>
    </w:p>
    <w:p>
      <w:pPr>
        <w:numPr>
          <w:ilvl w:val="0"/>
          <w:numId w:val="3"/>
        </w:num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病虫害控制及时，园林树木无蛀干害虫的活卵、活虫；在园林树木主干、主枝上</w:t>
      </w:r>
      <w:r>
        <w:rPr>
          <w:rFonts w:ascii="宋体" w:hAnsi="宋体" w:eastAsia="宋体" w:cs="宋体"/>
          <w:color w:val="000000"/>
          <w:sz w:val="24"/>
        </w:rPr>
        <w:t xml:space="preserve">平均每100平方厘米介壳虫的活虫数不得超过1头，较细枝条上平均每30厘米不得超过2头，且平均被害</w:t>
      </w:r>
      <w:r>
        <w:rPr>
          <w:rFonts w:ascii="宋体" w:hAnsi="宋体" w:eastAsia="宋体" w:cs="宋体"/>
          <w:color w:val="000000"/>
          <w:sz w:val="24"/>
        </w:rPr>
        <w:t xml:space="preserve">株不得</w:t>
      </w:r>
      <w:r>
        <w:rPr>
          <w:rFonts w:ascii="宋体" w:hAnsi="宋体" w:eastAsia="宋体" w:cs="宋体"/>
          <w:color w:val="000000"/>
          <w:sz w:val="24"/>
        </w:rPr>
        <w:t xml:space="preserve">超过1%。叶片上无虫粪、虫网。被虫咬的叶片每株不得超过2%。</w:t>
      </w:r>
      <w:r/>
    </w:p>
    <w:p>
      <w:pPr>
        <w:numPr>
          <w:ilvl w:val="0"/>
          <w:numId w:val="3"/>
        </w:num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垂直绿化应根据不同植物的攀缘特点，及时采取相应的牵引、</w:t>
      </w:r>
      <w:r>
        <w:rPr>
          <w:rFonts w:ascii="宋体" w:hAnsi="宋体" w:eastAsia="宋体" w:cs="宋体"/>
          <w:color w:val="000000"/>
          <w:sz w:val="24"/>
        </w:rPr>
        <w:t xml:space="preserve">设置网</w:t>
      </w:r>
      <w:r>
        <w:rPr>
          <w:rFonts w:ascii="宋体" w:hAnsi="宋体" w:eastAsia="宋体" w:cs="宋体"/>
          <w:color w:val="000000"/>
          <w:sz w:val="24"/>
        </w:rPr>
        <w:t xml:space="preserve">架等技术措施，视攀缘植物生长习性，覆盖率不得低于90%。开花的攀缘植物应适时开花，且花繁色艳。</w:t>
      </w:r>
      <w:r/>
    </w:p>
    <w:p>
      <w:pPr>
        <w:numPr>
          <w:ilvl w:val="0"/>
          <w:numId w:val="3"/>
        </w:num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绿地整洁，无杂物、无白色污染（树挂），对绿化生产垃圾（如树枝、树叶、草屑等）、绿地内水面杂物，重点地区随产随清，其它地区日产日清，做到巡视保洁。</w:t>
      </w:r>
      <w:r/>
    </w:p>
    <w:p>
      <w:pPr>
        <w:numPr>
          <w:ilvl w:val="0"/>
          <w:numId w:val="3"/>
        </w:num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栏杆、园路、桌椅、路灯、井盖和牌示等园林设施完整、安全，维护及时。</w:t>
      </w:r>
      <w:r/>
    </w:p>
    <w:p>
      <w:pPr>
        <w:numPr>
          <w:ilvl w:val="0"/>
          <w:numId w:val="3"/>
        </w:num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绿地完整，无堆物、堆料、搭棚，树干上无钉</w:t>
      </w:r>
      <w:r>
        <w:rPr>
          <w:rFonts w:ascii="宋体" w:hAnsi="宋体" w:eastAsia="宋体" w:cs="宋体"/>
          <w:color w:val="000000"/>
          <w:sz w:val="24"/>
        </w:rPr>
        <w:t xml:space="preserve">栓</w:t>
      </w:r>
      <w:r>
        <w:rPr>
          <w:rFonts w:ascii="宋体" w:hAnsi="宋体" w:eastAsia="宋体" w:cs="宋体"/>
          <w:color w:val="000000"/>
          <w:sz w:val="24"/>
        </w:rPr>
        <w:t xml:space="preserve">刻画等现象。行道树下距树干2m范围内无堆物、堆料、圈栏或搭棚设摊等影响树木生长和养护管理的现象。</w:t>
      </w:r>
      <w:r/>
    </w:p>
    <w:p>
      <w:p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二级养护质量标准</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1、绿化养护技术措施比较完善，管理基本得当，植物配置合理，基本达到黄土</w:t>
      </w:r>
      <w:r>
        <w:rPr>
          <w:rFonts w:ascii="宋体" w:hAnsi="宋体" w:eastAsia="宋体" w:cs="宋体"/>
          <w:color w:val="000000"/>
          <w:sz w:val="24"/>
        </w:rPr>
        <w:t xml:space="preserve">不</w:t>
      </w:r>
      <w:r>
        <w:rPr>
          <w:rFonts w:ascii="宋体" w:hAnsi="宋体" w:eastAsia="宋体" w:cs="宋体"/>
          <w:color w:val="000000"/>
          <w:sz w:val="24"/>
        </w:rPr>
        <w:t xml:space="preserve">露天。</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2、园林植物达到：</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（1）生长正常，新建绿地各种植物三年内达到正常形态。</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（2）园林树木树冠基本完整，主侧枝分布均匀、数量适宜、修剪合理，内膛不乱，通风透光。花灌木开花及时，正常，花后修剪及时。绿篱、色块枝叶正常，整齐一致。行道树无缺株，绿地内无死树。</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（3）落叶树新梢生长正常，叶片大小、颜色正常。在一般条件下，黄叶、焦叶、卷叶和带虫尿、</w:t>
      </w:r>
      <w:r>
        <w:rPr>
          <w:rFonts w:ascii="宋体" w:hAnsi="宋体" w:eastAsia="宋体" w:cs="宋体"/>
          <w:color w:val="000000"/>
          <w:sz w:val="24"/>
        </w:rPr>
        <w:t xml:space="preserve">虫网的</w:t>
      </w:r>
      <w:r>
        <w:rPr>
          <w:rFonts w:ascii="宋体" w:hAnsi="宋体" w:eastAsia="宋体" w:cs="宋体"/>
          <w:color w:val="000000"/>
          <w:sz w:val="24"/>
        </w:rPr>
        <w:t xml:space="preserve">叶片不得超过5%，正常叶片保存率在90%以上。针叶树针叶宿存2年以上，结果枝条在20%以下。</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（4）花坛、花带轮廓清晰，整齐美观，适时开花，无残缺。</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（5）草坪及地被植物整齐一致，覆盖率95%以上，</w:t>
      </w:r>
      <w:r>
        <w:rPr>
          <w:rFonts w:ascii="宋体" w:hAnsi="宋体" w:eastAsia="宋体" w:cs="宋体"/>
          <w:color w:val="000000"/>
          <w:sz w:val="24"/>
        </w:rPr>
        <w:t xml:space="preserve">除缀花</w:t>
      </w:r>
      <w:r>
        <w:rPr>
          <w:rFonts w:ascii="宋体" w:hAnsi="宋体" w:eastAsia="宋体" w:cs="宋体"/>
          <w:color w:val="000000"/>
          <w:sz w:val="24"/>
        </w:rPr>
        <w:t xml:space="preserve">草坪外草坪内杂草率不得超过2%。草坪绿色期：冷季</w:t>
      </w:r>
      <w:r>
        <w:rPr>
          <w:rFonts w:ascii="宋体" w:hAnsi="宋体" w:eastAsia="宋体" w:cs="宋体"/>
          <w:color w:val="000000"/>
          <w:sz w:val="24"/>
        </w:rPr>
        <w:t xml:space="preserve">型草不得</w:t>
      </w:r>
      <w:r>
        <w:rPr>
          <w:rFonts w:ascii="宋体" w:hAnsi="宋体" w:eastAsia="宋体" w:cs="宋体"/>
          <w:color w:val="000000"/>
          <w:sz w:val="24"/>
        </w:rPr>
        <w:t xml:space="preserve">少于270天；暖季</w:t>
      </w:r>
      <w:r>
        <w:rPr>
          <w:rFonts w:ascii="宋体" w:hAnsi="宋体" w:eastAsia="宋体" w:cs="宋体"/>
          <w:color w:val="000000"/>
          <w:sz w:val="24"/>
        </w:rPr>
        <w:t xml:space="preserve">型草不得</w:t>
      </w:r>
      <w:r>
        <w:rPr>
          <w:rFonts w:ascii="宋体" w:hAnsi="宋体" w:eastAsia="宋体" w:cs="宋体"/>
          <w:color w:val="000000"/>
          <w:sz w:val="24"/>
        </w:rPr>
        <w:t xml:space="preserve">少于180天。</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(6)病虫害控制及时，园林树木有蛀干害虫危害的株数不得超过1%；在园林树木主干、主枝上平均每100平方厘米介壳虫的活虫数不得超过2头，较细枝条上平均每30厘米不得超过5头，且平均被害</w:t>
      </w:r>
      <w:r>
        <w:rPr>
          <w:rFonts w:ascii="宋体" w:hAnsi="宋体" w:eastAsia="宋体" w:cs="宋体"/>
          <w:color w:val="000000"/>
          <w:sz w:val="24"/>
        </w:rPr>
        <w:t xml:space="preserve">株不得</w:t>
      </w:r>
      <w:r>
        <w:rPr>
          <w:rFonts w:ascii="宋体" w:hAnsi="宋体" w:eastAsia="宋体" w:cs="宋体"/>
          <w:color w:val="000000"/>
          <w:sz w:val="24"/>
        </w:rPr>
        <w:t xml:space="preserve">超过3%。叶片上无虫粪，被虫咬的叶片每株不得超过5%。</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3、垂直绿化应根据不同植物的攀缘特点，及时采取相应的牵引、</w:t>
      </w:r>
      <w:r>
        <w:rPr>
          <w:rFonts w:ascii="宋体" w:hAnsi="宋体" w:eastAsia="宋体" w:cs="宋体"/>
          <w:color w:val="000000"/>
          <w:sz w:val="24"/>
        </w:rPr>
        <w:t xml:space="preserve">设置网</w:t>
      </w:r>
      <w:r>
        <w:rPr>
          <w:rFonts w:ascii="宋体" w:hAnsi="宋体" w:eastAsia="宋体" w:cs="宋体"/>
          <w:color w:val="000000"/>
          <w:sz w:val="24"/>
        </w:rPr>
        <w:t xml:space="preserve">架等技术措施，视攀缘植物生长习性，覆盖率不得低于80%，开花的攀缘植物能适时开花。</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4、绿地整洁，无杂物、无白色污染（树挂）。对绿化生产垃圾（如树枝、树叶、草屑等）、绿地内水面杂物应日产日清，做到保洁及时。</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5、栏杆、园路、桌椅、路灯、井盖和牌示等园林设施完整、安全，基本做到维护及时。</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6、绿地完整，无堆物、堆料、搭棚，树干上无钉</w:t>
      </w:r>
      <w:r>
        <w:rPr>
          <w:rFonts w:ascii="宋体" w:hAnsi="宋体" w:eastAsia="宋体" w:cs="宋体"/>
          <w:color w:val="000000"/>
          <w:sz w:val="24"/>
        </w:rPr>
        <w:t xml:space="preserve">栓</w:t>
      </w:r>
      <w:r>
        <w:rPr>
          <w:rFonts w:ascii="宋体" w:hAnsi="宋体" w:eastAsia="宋体" w:cs="宋体"/>
          <w:color w:val="000000"/>
          <w:sz w:val="24"/>
        </w:rPr>
        <w:t xml:space="preserve">刻画等现象。行道树下距树干2m范围内无堆物、堆料、圈栏或搭棚设摊等影响树木生长和养护管理的现象。</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三级养护质量（基本）标准</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1、绿化养护技术措施基本完善，植物配置基本合理，裸露土地不明显。</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2、园林植物达到：</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（1）生长正常，新建绿地各种植物四年内达到正常形态。</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（2）园林树木树冠基本正常，修剪及时，无明显枯枝死杈。分枝点合适，枝条粗壮，行道树缺株率不超过1%,绿地内无死树。</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（3）落叶树新梢生长正常，叶片大小、颜色正常。在正常条件下，有黄叶、焦叶、卷叶和带虫尿、</w:t>
      </w:r>
      <w:r>
        <w:rPr>
          <w:rFonts w:ascii="宋体" w:hAnsi="宋体" w:eastAsia="宋体" w:cs="宋体"/>
          <w:color w:val="000000"/>
          <w:sz w:val="24"/>
        </w:rPr>
        <w:t xml:space="preserve">虫网的</w:t>
      </w:r>
      <w:r>
        <w:rPr>
          <w:rFonts w:ascii="宋体" w:hAnsi="宋体" w:eastAsia="宋体" w:cs="宋体"/>
          <w:color w:val="000000"/>
          <w:sz w:val="24"/>
        </w:rPr>
        <w:t xml:space="preserve">株数不得超过10%，正常叶片保存率在85%以上。针叶树针叶宿存1年以上，结果枝条在50%以下。</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（4）花坛、花带轮廓基本清晰，整齐美观，无残缺。</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（5）草坪及地被植物整齐一致，覆盖率90%以上，</w:t>
      </w:r>
      <w:r>
        <w:rPr>
          <w:rFonts w:ascii="宋体" w:hAnsi="宋体" w:eastAsia="宋体" w:cs="宋体"/>
          <w:color w:val="000000"/>
          <w:sz w:val="24"/>
        </w:rPr>
        <w:t xml:space="preserve">除缀花</w:t>
      </w:r>
      <w:r>
        <w:rPr>
          <w:rFonts w:ascii="宋体" w:hAnsi="宋体" w:eastAsia="宋体" w:cs="宋体"/>
          <w:color w:val="000000"/>
          <w:sz w:val="24"/>
        </w:rPr>
        <w:t xml:space="preserve">草坪外草坪内杂草率不得超过5%。草坪绿色期：冷季</w:t>
      </w:r>
      <w:r>
        <w:rPr>
          <w:rFonts w:ascii="宋体" w:hAnsi="宋体" w:eastAsia="宋体" w:cs="宋体"/>
          <w:color w:val="000000"/>
          <w:sz w:val="24"/>
        </w:rPr>
        <w:t xml:space="preserve">型草不得</w:t>
      </w:r>
      <w:r>
        <w:rPr>
          <w:rFonts w:ascii="宋体" w:hAnsi="宋体" w:eastAsia="宋体" w:cs="宋体"/>
          <w:color w:val="000000"/>
          <w:sz w:val="24"/>
        </w:rPr>
        <w:t xml:space="preserve">少于240天；暖季</w:t>
      </w:r>
      <w:r>
        <w:rPr>
          <w:rFonts w:ascii="宋体" w:hAnsi="宋体" w:eastAsia="宋体" w:cs="宋体"/>
          <w:color w:val="000000"/>
          <w:sz w:val="24"/>
        </w:rPr>
        <w:t xml:space="preserve">型草不得</w:t>
      </w:r>
      <w:r>
        <w:rPr>
          <w:rFonts w:ascii="宋体" w:hAnsi="宋体" w:eastAsia="宋体" w:cs="宋体"/>
          <w:color w:val="000000"/>
          <w:sz w:val="24"/>
        </w:rPr>
        <w:t xml:space="preserve">少于160天。</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(6)病虫害控制比较及时，园林树木有蛀干害虫危害的株数不得超过3%；在园林树</w:t>
      </w:r>
      <w:r>
        <w:rPr>
          <w:rFonts w:ascii="宋体" w:hAnsi="宋体" w:eastAsia="宋体" w:cs="宋体"/>
          <w:color w:val="000000"/>
          <w:sz w:val="24"/>
        </w:rPr>
        <w:t xml:space="preserve">木主干、主枝上平均每100平方厘米介壳虫的活虫数不得超过3头，较细枝条上平均每30厘米不得超过8头，且平均被害</w:t>
      </w:r>
      <w:r>
        <w:rPr>
          <w:rFonts w:ascii="宋体" w:hAnsi="宋体" w:eastAsia="宋体" w:cs="宋体"/>
          <w:color w:val="000000"/>
          <w:sz w:val="24"/>
        </w:rPr>
        <w:t xml:space="preserve">株不得</w:t>
      </w:r>
      <w:r>
        <w:rPr>
          <w:rFonts w:ascii="宋体" w:hAnsi="宋体" w:eastAsia="宋体" w:cs="宋体"/>
          <w:color w:val="000000"/>
          <w:sz w:val="24"/>
        </w:rPr>
        <w:t xml:space="preserve">超过5%。被虫咬的叶片每株不得超过8%。</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3、垂直绿化能根据不同植物的攀缘特点，采取相应的技术措施，视攀缘植物生长习性，覆盖率不得低于70%，开花的攀缘植物能适时开花。</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4、绿地基本整洁，无明显杂物、无白色污染（树挂）。对绿化生产垃圾（如树枝、树叶、草屑等）、绿地内水面杂物能日产日清，能做到保洁及时。</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5、栏杆、园路、桌椅、路灯、井盖和牌示等园林设施基本完整，能进行维护。</w:t>
      </w:r>
      <w:r/>
    </w:p>
    <w:p>
      <w:pPr>
        <w:ind w:firstLine="24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6、绿地基本完整，无明显堆物、堆料、搭棚，树干上无钉</w:t>
      </w:r>
      <w:r>
        <w:rPr>
          <w:rFonts w:ascii="宋体" w:hAnsi="宋体" w:eastAsia="宋体" w:cs="宋体"/>
          <w:color w:val="000000"/>
          <w:sz w:val="24"/>
        </w:rPr>
        <w:t xml:space="preserve">栓</w:t>
      </w:r>
      <w:r>
        <w:rPr>
          <w:rFonts w:ascii="宋体" w:hAnsi="宋体" w:eastAsia="宋体" w:cs="宋体"/>
          <w:color w:val="000000"/>
          <w:sz w:val="24"/>
        </w:rPr>
        <w:t xml:space="preserve">刻画等现象。行道树下距树干2m范围内无明显堆物、堆料、圈栏或搭棚设摊等影响树木生长和养护管理的现象。</w:t>
      </w:r>
      <w:r/>
    </w:p>
    <w:p>
      <w:p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（二）绿地内植物、设施养护维护内容</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1、行道树：树穴保洁松土除草、树穴内地被植物养护（</w:t>
      </w:r>
      <w:r>
        <w:rPr>
          <w:rFonts w:ascii="宋体" w:hAnsi="宋体" w:eastAsia="宋体" w:cs="宋体"/>
          <w:color w:val="000000"/>
          <w:sz w:val="24"/>
        </w:rPr>
        <w:t xml:space="preserve">网砖铺地</w:t>
      </w:r>
      <w:r>
        <w:rPr>
          <w:rFonts w:ascii="宋体" w:hAnsi="宋体" w:eastAsia="宋体" w:cs="宋体"/>
          <w:color w:val="000000"/>
          <w:sz w:val="24"/>
        </w:rPr>
        <w:t xml:space="preserve">由设施维护标段负责）、支撑绕杆草绳维护或拆除（如有）、树干剥芽、病虫害防治、日常修剪、冬季修剪、浇水抗旱等。</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2、景观造型树：树穴保洁松土除草、摘芽、整形精剪、病虫害防治、浇水抗旱等。需由中级（含）以上</w:t>
      </w:r>
      <w:r>
        <w:rPr>
          <w:rFonts w:ascii="宋体" w:hAnsi="宋体" w:eastAsia="宋体" w:cs="宋体"/>
          <w:color w:val="000000"/>
          <w:sz w:val="24"/>
        </w:rPr>
        <w:t xml:space="preserve">盆景工</w:t>
      </w:r>
      <w:r>
        <w:rPr>
          <w:rFonts w:ascii="宋体" w:hAnsi="宋体" w:eastAsia="宋体" w:cs="宋体"/>
          <w:color w:val="000000"/>
          <w:sz w:val="24"/>
        </w:rPr>
        <w:t xml:space="preserve">负责管护。</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3、绿地内乔木：树穴切边松土除草、支撑绕杆草绳维护或拆除（如有）、树干剥芽、病虫害防治、日常修剪、冬季修剪、浇水抗旱等。</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4、灌木：树穴切边松土除草、支撑绕杆草绳维护或拆除（如有）、</w:t>
      </w:r>
      <w:r>
        <w:rPr>
          <w:rFonts w:ascii="宋体" w:hAnsi="宋体" w:eastAsia="宋体" w:cs="宋体"/>
          <w:color w:val="000000"/>
          <w:sz w:val="24"/>
        </w:rPr>
        <w:t xml:space="preserve">剥脚芽</w:t>
      </w:r>
      <w:r>
        <w:rPr>
          <w:rFonts w:ascii="宋体" w:hAnsi="宋体" w:eastAsia="宋体" w:cs="宋体"/>
          <w:color w:val="000000"/>
          <w:sz w:val="24"/>
        </w:rPr>
        <w:t xml:space="preserve">、病虫害防治、修剪、施肥、浇水抗旱等。</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5、绿篱色块植物：松土除草、保洁、整形修剪、病虫害防治、施肥、浇水抗旱、蒙尘冲洗等。</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6、宿根花卉及水生植物：松土除草、保洁、施肥、枯叶日常清理、分枝分</w:t>
      </w:r>
      <w:r>
        <w:rPr>
          <w:rFonts w:ascii="宋体" w:hAnsi="宋体" w:eastAsia="宋体" w:cs="宋体"/>
          <w:color w:val="000000"/>
          <w:sz w:val="24"/>
        </w:rPr>
        <w:t xml:space="preserve">檗</w:t>
      </w:r>
      <w:r>
        <w:rPr>
          <w:rFonts w:ascii="宋体" w:hAnsi="宋体" w:eastAsia="宋体" w:cs="宋体"/>
          <w:color w:val="000000"/>
          <w:sz w:val="24"/>
        </w:rPr>
        <w:t xml:space="preserve">、冬季地上部残枝清理等。</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7、地被植物：松土除草、保洁、枯枝枯叶清理、病虫害防治、施肥、浇水抗旱、蒙尘冲洗等。</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8、草坪：除草、修剪、病虫害防治、施肥、打孔、浇水抗旱、蒙尘冲洗等。</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园路、广场、灯光、景石、假山、驳岸、花坛、座椅、窨井、排水沟盖板、围栏、建筑、构筑物等所有景观、服务设施：巡视看护、保洁、零星损坏设施维修、严重损坏设施发现上报、安全隐患设施部位加设警示标记并负责大修前的安全看护工作等。</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10、垃圾箱：箱内垃圾清理外运、箱面保洁、零星损坏修复等。</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11、景观池：水面保洁、池水控制、警示标记设置、安全防护等。</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12、自然水池、河滩：水面水草清除、垃圾保洁，河滩杂草清除、警示标记设置、安全防护等。</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13、古树名木：日常巡视发现古树名</w:t>
      </w:r>
      <w:r>
        <w:rPr>
          <w:rFonts w:ascii="宋体" w:hAnsi="宋体" w:eastAsia="宋体" w:cs="宋体"/>
          <w:color w:val="000000"/>
          <w:sz w:val="24"/>
        </w:rPr>
        <w:t xml:space="preserve">木出现</w:t>
      </w:r>
      <w:r>
        <w:rPr>
          <w:rFonts w:ascii="宋体" w:hAnsi="宋体" w:eastAsia="宋体" w:cs="宋体"/>
          <w:color w:val="000000"/>
          <w:sz w:val="24"/>
        </w:rPr>
        <w:t xml:space="preserve">异常状态及时上报业主方。</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（三）园林常规植物养护要求</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1、修剪和整形</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（1）修剪应分为休眠期修剪和生长期修剪：除特殊情况外，整形工作应结合修剪工作展开。休眠期修剪应在每年的11月-3月期间进行，生长期修剪应结合植物生长进行。</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（2）行道树和乔木修剪：对香樟等乔木需清除内膛枝、徒长枝、病虫枝等，及时清除枯枝危</w:t>
      </w:r>
      <w:r>
        <w:rPr>
          <w:rFonts w:ascii="宋体" w:hAnsi="宋体" w:eastAsia="宋体" w:cs="宋体"/>
          <w:color w:val="000000"/>
          <w:sz w:val="24"/>
        </w:rPr>
        <w:t xml:space="preserve">膀</w:t>
      </w:r>
      <w:r>
        <w:rPr>
          <w:rFonts w:ascii="宋体" w:hAnsi="宋体" w:eastAsia="宋体" w:cs="宋体"/>
          <w:color w:val="000000"/>
          <w:sz w:val="24"/>
        </w:rPr>
        <w:t xml:space="preserve">，要求保持树型优美，上不挂各类线路，下不妨碍交通，旁不影响周边建筑。新植行道树要求分枝点高度留养一致。发现枯枝、</w:t>
      </w:r>
      <w:r>
        <w:rPr>
          <w:rFonts w:ascii="宋体" w:hAnsi="宋体" w:eastAsia="宋体" w:cs="宋体"/>
          <w:color w:val="000000"/>
          <w:sz w:val="24"/>
        </w:rPr>
        <w:t xml:space="preserve">死枝24小时内</w:t>
      </w:r>
      <w:r>
        <w:rPr>
          <w:rFonts w:ascii="宋体" w:hAnsi="宋体" w:eastAsia="宋体" w:cs="宋体"/>
          <w:color w:val="000000"/>
          <w:sz w:val="24"/>
        </w:rPr>
        <w:t xml:space="preserve">处理完毕；对枯死的树木及长势不良的树木连同根部在2天内挖除，并当天填平树穴。所有乔木必须冬季修剪在12月底前完成，春季修剪在植物生长开始前完成。所有行道树每次修剪时适当抬高分枝点，不影响行人通行。雪松等苗木每年整形修剪3次，整形时把雪松无头、歪倒的</w:t>
      </w:r>
      <w:r>
        <w:rPr>
          <w:rFonts w:ascii="宋体" w:hAnsi="宋体" w:eastAsia="宋体" w:cs="宋体"/>
          <w:color w:val="000000"/>
          <w:sz w:val="24"/>
        </w:rPr>
        <w:t xml:space="preserve">顶梢梆扎扶正</w:t>
      </w:r>
      <w:r>
        <w:rPr>
          <w:rFonts w:ascii="宋体" w:hAnsi="宋体" w:eastAsia="宋体" w:cs="宋体"/>
          <w:color w:val="000000"/>
          <w:sz w:val="24"/>
        </w:rPr>
        <w:t xml:space="preserve">。大乔木修剪应考虑配备登高车等相关设备。生长季节及时剥芽，芽长不超过10厘米。</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花灌木应随时修剪：球形灌木常年保持形态完整，色块灌木保持一定高度，常年保持色块完整，曲线清晰流畅，无缺株、无空洞，当单一色块枝条10%的面积超过6平方厘米时，按修剪不及时进行扣分。花灌木秋冬季修剪要有利于短枝和花芽的形成，遵循“先上后下，先内后外，去弱留强，去老留新”的原则进行修剪。生长季节及时剥芽（</w:t>
      </w:r>
      <w:r>
        <w:rPr>
          <w:rFonts w:ascii="宋体" w:hAnsi="宋体" w:eastAsia="宋体" w:cs="宋体"/>
          <w:color w:val="000000"/>
          <w:sz w:val="24"/>
        </w:rPr>
        <w:t xml:space="preserve">含脚芽</w:t>
      </w:r>
      <w:r>
        <w:rPr>
          <w:rFonts w:ascii="宋体" w:hAnsi="宋体" w:eastAsia="宋体" w:cs="宋体"/>
          <w:color w:val="000000"/>
          <w:sz w:val="24"/>
        </w:rPr>
        <w:t xml:space="preserve">），芽长不超过10厘米。</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（4）绿篱、地被要及时修剪，促其分枝，保持全株枝叶丰满，加速覆盖。球形灌木应常年保持形态完整，色块灌木应保持一定高度，常年保持完整，曲线清晰流畅，无缺株、无空洞。</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草坪修剪，随时修剪，草坪在生长季节，应采用条纹状交叉修剪方式，按三分之一原则适时进行修剪。修剪后的高度冷季型应为6-8厘米，夏季可控制在8-11厘米。暖季型应为5-7厘米，年修剪次数：冷季型为28次 (冬季12－2月份，1 次／月；春季3－4月份，3次／月；5－6月份，4次／月；夏季7－8月份，1次／月；秋季9－11月份，3次／月) ，暖季型为15次，夏季草坪修剪须申报经甲方同意后方可进行。上述草坪修剪次数供养护单位安排修剪工作时参考，考核时以草坪高度控制为主。水生植物必须每年冬季彻底修剪清理一次。</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（6）枝条修剪时切口必须靠节，剪口应在剪</w:t>
      </w:r>
      <w:r>
        <w:rPr>
          <w:rFonts w:ascii="宋体" w:hAnsi="宋体" w:eastAsia="宋体" w:cs="宋体"/>
          <w:color w:val="000000"/>
          <w:sz w:val="24"/>
        </w:rPr>
        <w:t xml:space="preserve">口芽的反侧呈</w:t>
      </w:r>
      <w:r>
        <w:rPr>
          <w:rFonts w:ascii="宋体" w:hAnsi="宋体" w:eastAsia="宋体" w:cs="宋体"/>
          <w:color w:val="000000"/>
          <w:sz w:val="24"/>
        </w:rPr>
        <w:t xml:space="preserve">45度倾斜，剪口要平整。具有特殊造型的景观树修剪按照盆景要求进行，由中级（含）以上</w:t>
      </w:r>
      <w:r>
        <w:rPr>
          <w:rFonts w:ascii="宋体" w:hAnsi="宋体" w:eastAsia="宋体" w:cs="宋体"/>
          <w:color w:val="000000"/>
          <w:sz w:val="24"/>
        </w:rPr>
        <w:t xml:space="preserve">盆景工</w:t>
      </w:r>
      <w:r>
        <w:rPr>
          <w:rFonts w:ascii="宋体" w:hAnsi="宋体" w:eastAsia="宋体" w:cs="宋体"/>
          <w:color w:val="000000"/>
          <w:sz w:val="24"/>
        </w:rPr>
        <w:t xml:space="preserve">负责作业，并涂抹保护剂（需采购制成品，不得自行配制）。</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（7）所有修剪剩余物要及时清理，保证现场整洁，防止滋生病虫害。</w:t>
      </w:r>
      <w:r/>
    </w:p>
    <w:tbl>
      <w:tblPr>
        <w:tblStyle w:val="74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84"/>
        <w:gridCol w:w="2674"/>
        <w:gridCol w:w="1928"/>
        <w:gridCol w:w="1943"/>
        <w:gridCol w:w="1819"/>
      </w:tblGrid>
      <w:tr>
        <w:trPr>
          <w:jc w:val="center"/>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jc w:val="center"/>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1-12月修剪技术要点</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月份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色块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球类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乔灌木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1月</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剪除徒长枝，萌蘖枝，下垂枝，病虫枝，扭伤枝，枯枝，烂头等。树冠整形。</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2月</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造型树木，1次/两月</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修剪，补种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施肥，观察病虫害，剪除冬春季干枯枝条</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修剪，2次/月，病虫害防治，人工拔除杂草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补种冬季死亡的乔灌木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修剪，2次/月，病虫害防治，人工拔除杂草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修剪，病虫害防治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jc w:val="center"/>
              <w:spacing w:line="57" w:lineRule="atLeast"/>
            </w:p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修剪，2次/月，病虫害防治，人工拔除杂草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jc w:val="center"/>
              <w:spacing w:line="57" w:lineRule="atLeast"/>
            </w:p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修剪，2次/月，病虫害防治，人工拔除杂草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jc w:val="center"/>
              <w:spacing w:line="57" w:lineRule="atLeast"/>
            </w:p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修剪，2次/月，病虫害防治，人工拔除杂草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jc w:val="center"/>
              <w:spacing w:line="57" w:lineRule="atLeast"/>
            </w:p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修剪，2次/月，病虫害防治，人工拔除杂草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修剪，2次/月，施肥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修剪，2次/月，施肥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jc w:val="center"/>
              <w:spacing w:line="57" w:lineRule="atLeast"/>
            </w:p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修剪，2次/月，病虫害防治，人工拔除杂草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修剪，2次/月，病虫害防治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死树补种，病虫害防治</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修剪，清理草坪枯草层，土壤翻土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病虫害防治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病虫害防治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修剪，土壤翻土</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清理草坪枯草层，土壤翻土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刷白，土壤翻土，行道树分支点2.8米以上。</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不低于16次/年</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（每月每次修剪作业应在一周内完成）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不低于14次/年</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（每月每次修剪作业应在一周内完成）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不低于15次/年（每月每次修剪作业应在一周内完成）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不低于1次/年</w:t>
            </w:r>
            <w:r/>
          </w:p>
        </w:tc>
      </w:tr>
    </w:tbl>
    <w:p>
      <w:pP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2、浇水</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植物浇水应根据不同的立地条件、季节差异和生长状况及时进行。夏季浇水应在早晚进行；冬季浇水应在中午进行。浇水要一次浇透，每次浇水时浇湿土层在10厘米以上。不得使用</w:t>
      </w:r>
      <w:r>
        <w:rPr>
          <w:rFonts w:ascii="宋体" w:hAnsi="宋体" w:eastAsia="宋体" w:cs="宋体"/>
          <w:color w:val="000000"/>
          <w:sz w:val="24"/>
        </w:rPr>
        <w:t xml:space="preserve">窨</w:t>
      </w:r>
      <w:r>
        <w:rPr>
          <w:rFonts w:ascii="宋体" w:hAnsi="宋体" w:eastAsia="宋体" w:cs="宋体"/>
          <w:color w:val="000000"/>
          <w:sz w:val="24"/>
        </w:rPr>
        <w:t xml:space="preserve">井水等带有异味的水，优先使用河水、再生水，</w:t>
      </w:r>
      <w:r>
        <w:rPr>
          <w:rFonts w:ascii="宋体" w:hAnsi="宋体" w:eastAsia="宋体" w:cs="宋体"/>
          <w:color w:val="000000"/>
          <w:sz w:val="24"/>
        </w:rPr>
        <w:t xml:space="preserve">不</w:t>
      </w:r>
      <w:r>
        <w:rPr>
          <w:rFonts w:ascii="宋体" w:hAnsi="宋体" w:eastAsia="宋体" w:cs="宋体"/>
          <w:color w:val="000000"/>
          <w:sz w:val="24"/>
        </w:rPr>
        <w:t xml:space="preserve">擅自使用消防水，逐步减少使用自来水，并注意做好作业队的安全防护工作。浇水时水流不能过急，以防止地表径流及造成路面污染，如造成路面污染，及时安排人员清扫冲洗干净。夏季抗旱时能确保车辆、水泵、人员的安排和使用，高温季节中午严禁浇水，雨季造成的绿地内树穴内的积水及时排除，如养护路段由于旱、</w:t>
      </w:r>
      <w:r>
        <w:rPr>
          <w:rFonts w:ascii="宋体" w:hAnsi="宋体" w:eastAsia="宋体" w:cs="宋体"/>
          <w:color w:val="000000"/>
          <w:sz w:val="24"/>
        </w:rPr>
        <w:t xml:space="preserve">涝采取</w:t>
      </w:r>
      <w:r>
        <w:rPr>
          <w:rFonts w:ascii="宋体" w:hAnsi="宋体" w:eastAsia="宋体" w:cs="宋体"/>
          <w:color w:val="000000"/>
          <w:sz w:val="24"/>
        </w:rPr>
        <w:t xml:space="preserve">措施不及时造成苗木死亡的，由养护单位自己承担。做到适时对树木的叶面进行清洗(</w:t>
      </w:r>
      <w:r>
        <w:rPr>
          <w:rFonts w:ascii="宋体" w:hAnsi="宋体" w:eastAsia="宋体" w:cs="宋体"/>
          <w:color w:val="000000"/>
          <w:sz w:val="24"/>
        </w:rPr>
        <w:t xml:space="preserve">桥荫下</w:t>
      </w:r>
      <w:r>
        <w:rPr>
          <w:rFonts w:ascii="宋体" w:hAnsi="宋体" w:eastAsia="宋体" w:cs="宋体"/>
          <w:color w:val="000000"/>
          <w:sz w:val="24"/>
        </w:rPr>
        <w:t xml:space="preserve">绿地应每7天清洗一次)，常年保持叶面的清洁卫生。</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（1）草坪浇水必须湿透根系层，冷季型草坪在春秋二</w:t>
      </w:r>
      <w:r>
        <w:rPr>
          <w:rFonts w:ascii="宋体" w:hAnsi="宋体" w:eastAsia="宋体" w:cs="宋体"/>
          <w:color w:val="000000"/>
          <w:sz w:val="24"/>
        </w:rPr>
        <w:t xml:space="preserve">季充分</w:t>
      </w:r>
      <w:r>
        <w:rPr>
          <w:rFonts w:ascii="宋体" w:hAnsi="宋体" w:eastAsia="宋体" w:cs="宋体"/>
          <w:color w:val="000000"/>
          <w:sz w:val="24"/>
        </w:rPr>
        <w:t xml:space="preserve">浇水，暖季型草坪夏</w:t>
      </w:r>
      <w:r>
        <w:rPr>
          <w:rFonts w:ascii="宋体" w:hAnsi="宋体" w:eastAsia="宋体" w:cs="宋体"/>
          <w:color w:val="000000"/>
          <w:sz w:val="24"/>
        </w:rPr>
        <w:t xml:space="preserve">季要勤浇水，1－2月，1次／周；3－6月，3次／周；7－8月，5次／周；9－10月，3次／周；11－12月，2次／周。</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（2）对于名贵树木及新种植树木，视天气干旱情况和植物生长情况对树干和树体进行喷雾。</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（3）对于球类、色块等植物要每周进行蒙尘冲洗，保持植物叶面清洁卫生，色泽光洁。</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（4）植物周围雨后积水应及时排除。</w:t>
      </w:r>
      <w:r/>
    </w:p>
    <w:p>
      <w:pPr>
        <w:ind w:firstLine="480"/>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1-12月园林绿化浇水要点</w:t>
      </w:r>
      <w:r/>
    </w:p>
    <w:tbl>
      <w:tblPr>
        <w:tblStyle w:val="74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87"/>
        <w:gridCol w:w="1509"/>
        <w:gridCol w:w="1626"/>
        <w:gridCol w:w="1776"/>
        <w:gridCol w:w="1924"/>
        <w:gridCol w:w="1626"/>
      </w:tblGrid>
      <w:tr>
        <w:trPr>
          <w:jc w:val="center"/>
          <w:trHeight w:val="6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月份</w:t>
            </w:r>
            <w:r/>
          </w:p>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7－8月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9－10月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11－12月</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浇水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1次／周，浇水量为土壤2－3厘米深度湿润为标准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3次／周，浇水量为土壤3－4厘米深度湿润为标准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4次／周，浇水量为土壤10－15厘米深度湿润为标准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3次／周，浇水量为土壤4－6厘米深度湿润为标准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2次／周，浇水量为土壤2－3厘米深度湿润为标准</w:t>
            </w:r>
            <w:r/>
          </w:p>
        </w:tc>
      </w:tr>
    </w:tbl>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3、松土、除草、切边</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（1）树木根部周围的土壤要保持疏松，易板结的土壤在蒸腾旺季须每月松土一次，松土深度以不伤根系生长为限。</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（2）种植在草坪内的树木在树穴周围要根据甲方具体要求对草坪切边，乔、灌木下的杂草应及时清除。</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（3）地被植物在未覆盖前，应及时进行松土、除草，松土除草时要防止损伤根系和地下茎。</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（4）草坪杂草应及时连根清除，做到除早、除小、除净。草坪完整覆盖，不允许出现黄土裸露。清除方法可采用人工除草、生物除草、机械除草，慎用化学除草。</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4、病虫害防治</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做好春夏季病虫害和冬季越冬病虫害的预防和防治工作，苗木施药品种及防治时间、次数保证按照甲方的要求，在规定时间内及时完成；其中高羊茅草坪在6、7、8、9四个月内的病害、虫害的防治工作确保每月至少各2次，共计8次。苗木在养护期内发现病虫害在2天内治理完毕，病虫害控制在以不影响观赏效果的范围之内，其中食叶害虫危害的叶片，每株不超过5%，刺吸性害虫危害的叶片，每株不超过10%，无蛀干性害虫的活虫、活卵。用药首先保证安全，符合环保要求，不使用国家或本地区禁止使用的农药（如甲氨磷、呋</w:t>
      </w:r>
      <w:r>
        <w:rPr>
          <w:rFonts w:ascii="宋体" w:hAnsi="宋体" w:eastAsia="宋体" w:cs="宋体"/>
          <w:color w:val="000000"/>
          <w:sz w:val="24"/>
        </w:rPr>
        <w:t xml:space="preserve">喃丹等），不使用广谱性高毒杀虫剂（如敌敌畏、敌百虫、辛硫磷等等），使用生态低毒农药比例不低于85%（必须苏州植物简报推荐的农药）。用药时提供施药时间，拟定于游人稀少的时间段，当场有记录、影像资料，并提前通知甲方验收，使用的农药必须向甲方提供产品的合格证和生产日期及有效期。如未能及时提供完整的证明材料（包括影像资料）和通知甲方验收的，甲方有权不承认。养护单位应积极配合甲方进行病虫害综合防治工作，包括使用生物防治、黑光灯以及草坪斜纹夜蛾诱杀器等所发生的费用养护单位应在报价中综合考虑。禁止使用卡车或农用车装载塑料</w:t>
      </w:r>
      <w:r>
        <w:rPr>
          <w:rFonts w:ascii="宋体" w:hAnsi="宋体" w:eastAsia="宋体" w:cs="宋体"/>
          <w:color w:val="000000"/>
          <w:sz w:val="24"/>
        </w:rPr>
        <w:t xml:space="preserve">白桶进行</w:t>
      </w:r>
      <w:r>
        <w:rPr>
          <w:rFonts w:ascii="宋体" w:hAnsi="宋体" w:eastAsia="宋体" w:cs="宋体"/>
          <w:color w:val="000000"/>
          <w:sz w:val="24"/>
        </w:rPr>
        <w:t xml:space="preserve">施药。药品用完后，原则上由各家养护单位统一回收处理，各家养护单位在空瓶处理上要符合环保要求，处理费用在</w:t>
      </w:r>
      <w:r>
        <w:rPr>
          <w:rFonts w:ascii="宋体" w:hAnsi="宋体" w:eastAsia="宋体" w:cs="宋体"/>
          <w:color w:val="000000"/>
          <w:sz w:val="24"/>
        </w:rPr>
        <w:t xml:space="preserve">报价里综合</w:t>
      </w:r>
      <w:r>
        <w:rPr>
          <w:rFonts w:ascii="宋体" w:hAnsi="宋体" w:eastAsia="宋体" w:cs="宋体"/>
          <w:color w:val="000000"/>
          <w:sz w:val="24"/>
        </w:rPr>
        <w:t xml:space="preserve">考虑。</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养护单位养护过程中，必须全部使用清单指定的农药，不经甲方同意批准，不使用清单以外的农药，尽量使用高效低毒、生态、对环境友好型的农药，不使用国家或本地区禁止使用的农药和广谱性高毒杀虫剂，化学除草剂须经甲方同意后方可使用，养护单位不允许使用清单中没有的农药。</w:t>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养护农药使用清单</w:t>
      </w:r>
      <w:r/>
    </w:p>
    <w:tbl>
      <w:tblPr>
        <w:tblStyle w:val="74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378"/>
        <w:gridCol w:w="5870"/>
      </w:tblGrid>
      <w:tr>
        <w:trPr>
          <w:jc w:val="center"/>
          <w:trHeight w:val="4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ind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药剂品种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ind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防治对象</w:t>
            </w:r>
            <w:r/>
          </w:p>
        </w:tc>
      </w:tr>
      <w:tr>
        <w:trPr>
          <w:jc w:val="center"/>
          <w:trHeight w:val="3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灭幼</w:t>
            </w:r>
            <w:r>
              <w:rPr>
                <w:rFonts w:ascii="宋体" w:hAnsi="宋体" w:eastAsia="宋体" w:cs="宋体"/>
                <w:color w:val="000000"/>
                <w:sz w:val="24"/>
              </w:rPr>
              <w:t xml:space="preserve">脲</w:t>
            </w:r>
            <w:r>
              <w:rPr>
                <w:rFonts w:ascii="宋体" w:hAnsi="宋体" w:eastAsia="宋体" w:cs="宋体"/>
                <w:color w:val="000000"/>
                <w:sz w:val="24"/>
              </w:rPr>
              <w:t xml:space="preserve">Ⅲ号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鳞翅目类</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杀铃</w:t>
            </w:r>
            <w:r>
              <w:rPr>
                <w:rFonts w:ascii="宋体" w:hAnsi="宋体" w:eastAsia="宋体" w:cs="宋体"/>
                <w:color w:val="000000"/>
                <w:sz w:val="24"/>
              </w:rPr>
              <w:t xml:space="preserve">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鳞翅目类</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Bt制剂（灭蛾灵、苏力保）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鳞翅目类（利用苏云金杆菌杀虫）</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杀虫素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香樟、桃、毛鹃等植物上的</w:t>
            </w:r>
            <w:r>
              <w:rPr>
                <w:rFonts w:ascii="宋体" w:hAnsi="宋体" w:eastAsia="宋体" w:cs="宋体"/>
                <w:color w:val="000000"/>
                <w:sz w:val="24"/>
              </w:rPr>
              <w:t xml:space="preserve">螨</w:t>
            </w:r>
            <w:r>
              <w:rPr>
                <w:rFonts w:ascii="宋体" w:hAnsi="宋体" w:eastAsia="宋体" w:cs="宋体"/>
                <w:color w:val="000000"/>
                <w:sz w:val="24"/>
              </w:rPr>
              <w:t xml:space="preserve">、网</w:t>
            </w:r>
            <w:r>
              <w:rPr>
                <w:rFonts w:ascii="宋体" w:hAnsi="宋体" w:eastAsia="宋体" w:cs="宋体"/>
                <w:color w:val="000000"/>
                <w:sz w:val="24"/>
              </w:rPr>
              <w:t xml:space="preserve">蝽</w:t>
            </w:r>
            <w:r>
              <w:rPr>
                <w:rFonts w:ascii="宋体" w:hAnsi="宋体" w:eastAsia="宋体" w:cs="宋体"/>
                <w:color w:val="000000"/>
                <w:sz w:val="24"/>
              </w:rPr>
              <w:t xml:space="preserve">等</w:t>
            </w:r>
            <w:r>
              <w:rPr>
                <w:rFonts w:ascii="宋体" w:hAnsi="宋体" w:eastAsia="宋体" w:cs="宋体"/>
                <w:color w:val="000000"/>
                <w:sz w:val="24"/>
              </w:rPr>
              <w:t xml:space="preserve">刺吸类</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阿维毒乳油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鳞翅目、鞘翅目、半翅目、及地下害虫</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虫</w:t>
            </w:r>
            <w:r>
              <w:rPr>
                <w:rFonts w:ascii="宋体" w:hAnsi="宋体" w:eastAsia="宋体" w:cs="宋体"/>
                <w:color w:val="000000"/>
                <w:sz w:val="24"/>
              </w:rPr>
              <w:t xml:space="preserve">瘟</w:t>
            </w:r>
            <w:r>
              <w:rPr>
                <w:rFonts w:ascii="宋体" w:hAnsi="宋体" w:eastAsia="宋体" w:cs="宋体"/>
                <w:color w:val="000000"/>
                <w:sz w:val="24"/>
              </w:rPr>
              <w:t xml:space="preserve">一号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鳞翅目</w:t>
            </w:r>
            <w:r/>
          </w:p>
        </w:tc>
      </w:tr>
      <w:tr>
        <w:trPr>
          <w:jc w:val="center"/>
          <w:trHeight w:val="4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花保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蚧</w:t>
            </w:r>
            <w:r>
              <w:rPr>
                <w:rFonts w:ascii="宋体" w:hAnsi="宋体" w:eastAsia="宋体" w:cs="宋体"/>
                <w:color w:val="000000"/>
                <w:sz w:val="24"/>
              </w:rPr>
              <w:t xml:space="preserve">类兼治煤污病、叶螨、蚜虫、网</w:t>
            </w:r>
            <w:r>
              <w:rPr>
                <w:rFonts w:ascii="宋体" w:hAnsi="宋体" w:eastAsia="宋体" w:cs="宋体"/>
                <w:color w:val="000000"/>
                <w:sz w:val="24"/>
              </w:rPr>
              <w:t xml:space="preserve">蝽</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蛾</w:t>
            </w:r>
            <w:r>
              <w:rPr>
                <w:rFonts w:ascii="宋体" w:hAnsi="宋体" w:eastAsia="宋体" w:cs="宋体"/>
                <w:color w:val="000000"/>
                <w:sz w:val="24"/>
              </w:rPr>
              <w:t xml:space="preserve">螨</w:t>
            </w:r>
            <w:r>
              <w:rPr>
                <w:rFonts w:ascii="宋体" w:hAnsi="宋体" w:eastAsia="宋体" w:cs="宋体"/>
                <w:color w:val="000000"/>
                <w:sz w:val="24"/>
              </w:rPr>
              <w:t xml:space="preserve">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鳞翅目、同翅目，对螨类有特效</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定虫隆</w:t>
            </w:r>
            <w:r>
              <w:rPr>
                <w:rFonts w:ascii="宋体" w:hAnsi="宋体" w:eastAsia="宋体" w:cs="宋体"/>
                <w:color w:val="000000"/>
                <w:sz w:val="24"/>
              </w:rPr>
              <w:t xml:space="preserve">（抑太保）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鳞翅目、鞘翅目</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溴（氯）氰菊酯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鳞翅目、同翅目</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功夫菊酯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鳞翅目、同翅目、鞘翅目</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井冈霉素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鳞翅目、同翅目，叶斑病、立枯病等</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甲维盐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鳞翅目</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毒死</w:t>
            </w:r>
            <w:r>
              <w:rPr>
                <w:rFonts w:ascii="宋体" w:hAnsi="宋体" w:eastAsia="宋体" w:cs="宋体"/>
                <w:color w:val="000000"/>
                <w:sz w:val="24"/>
              </w:rPr>
              <w:t xml:space="preserve">蜱</w:t>
            </w:r>
            <w:r>
              <w:rPr>
                <w:rFonts w:ascii="宋体" w:hAnsi="宋体" w:eastAsia="宋体" w:cs="宋体"/>
                <w:color w:val="000000"/>
                <w:sz w:val="24"/>
              </w:rPr>
              <w:t xml:space="preserve">乳油（乐斯本）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地下害虫以及多种咀嚼式和刺吸式口器害虫</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绿色威雷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天牛</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30%杀铃</w:t>
            </w:r>
            <w:r>
              <w:rPr>
                <w:rFonts w:ascii="宋体" w:hAnsi="宋体" w:eastAsia="宋体" w:cs="宋体"/>
                <w:color w:val="000000"/>
                <w:sz w:val="24"/>
              </w:rPr>
              <w:t xml:space="preserve">脲</w:t>
            </w:r>
            <w:r>
              <w:rPr>
                <w:rFonts w:ascii="宋体" w:hAnsi="宋体" w:eastAsia="宋体" w:cs="宋体"/>
                <w:color w:val="000000"/>
                <w:sz w:val="24"/>
              </w:rPr>
              <w:t xml:space="preserve">·辛乳油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地下害虫</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奥力克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蛴螬、蝼蛄等地下害虫</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辛硫磷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蛴螬、蝼蛄等地下害虫</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护树</w:t>
            </w:r>
            <w:r>
              <w:rPr>
                <w:rFonts w:ascii="宋体" w:hAnsi="宋体" w:eastAsia="宋体" w:cs="宋体"/>
                <w:color w:val="000000"/>
                <w:sz w:val="24"/>
              </w:rPr>
              <w:t xml:space="preserve">宝注干</w:t>
            </w:r>
            <w:r>
              <w:rPr>
                <w:rFonts w:ascii="宋体" w:hAnsi="宋体" w:eastAsia="宋体" w:cs="宋体"/>
                <w:color w:val="000000"/>
                <w:sz w:val="24"/>
              </w:rPr>
              <w:t xml:space="preserve">剂（树大夫）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刺吸性害虫（</w:t>
            </w:r>
            <w:r>
              <w:rPr>
                <w:rFonts w:ascii="宋体" w:hAnsi="宋体" w:eastAsia="宋体" w:cs="宋体"/>
                <w:color w:val="000000"/>
                <w:sz w:val="24"/>
              </w:rPr>
              <w:t xml:space="preserve">蚧</w:t>
            </w:r>
            <w:r>
              <w:rPr>
                <w:rFonts w:ascii="宋体" w:hAnsi="宋体" w:eastAsia="宋体" w:cs="宋体"/>
                <w:color w:val="000000"/>
                <w:sz w:val="24"/>
              </w:rPr>
              <w:t xml:space="preserve">虫类、天牛等）</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蛀干</w:t>
            </w:r>
            <w:r>
              <w:rPr>
                <w:rFonts w:ascii="宋体" w:hAnsi="宋体" w:eastAsia="宋体" w:cs="宋体"/>
                <w:color w:val="000000"/>
                <w:sz w:val="24"/>
              </w:rPr>
              <w:t xml:space="preserve">害虫毒签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天牛、木蠹蛾、小蠹冲等</w:t>
            </w:r>
            <w:r>
              <w:rPr>
                <w:rFonts w:ascii="宋体" w:hAnsi="宋体" w:eastAsia="宋体" w:cs="宋体"/>
                <w:color w:val="000000"/>
                <w:sz w:val="24"/>
              </w:rPr>
              <w:t xml:space="preserve">蛀干类害虫</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速</w:t>
            </w:r>
            <w:r>
              <w:rPr>
                <w:rFonts w:ascii="宋体" w:hAnsi="宋体" w:eastAsia="宋体" w:cs="宋体"/>
                <w:color w:val="000000"/>
                <w:sz w:val="24"/>
              </w:rPr>
              <w:t xml:space="preserve">蚧</w:t>
            </w:r>
            <w:r>
              <w:rPr>
                <w:rFonts w:ascii="宋体" w:hAnsi="宋体" w:eastAsia="宋体" w:cs="宋体"/>
                <w:color w:val="000000"/>
                <w:sz w:val="24"/>
              </w:rPr>
              <w:t xml:space="preserve">克乳剂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各种介壳虫</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速扑杀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各种介壳虫</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啶</w:t>
            </w:r>
            <w:r>
              <w:rPr>
                <w:rFonts w:ascii="宋体" w:hAnsi="宋体" w:eastAsia="宋体" w:cs="宋体"/>
                <w:color w:val="000000"/>
                <w:sz w:val="24"/>
              </w:rPr>
              <w:t xml:space="preserve">虫</w:t>
            </w:r>
            <w:r>
              <w:rPr>
                <w:rFonts w:ascii="宋体" w:hAnsi="宋体" w:eastAsia="宋体" w:cs="宋体"/>
                <w:color w:val="000000"/>
                <w:sz w:val="24"/>
              </w:rPr>
              <w:t xml:space="preserve">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各种介壳虫、蚜虫、粉</w:t>
            </w:r>
            <w:r>
              <w:rPr>
                <w:rFonts w:ascii="宋体" w:hAnsi="宋体" w:eastAsia="宋体" w:cs="宋体"/>
                <w:color w:val="000000"/>
                <w:sz w:val="24"/>
              </w:rPr>
              <w:t xml:space="preserve">虱</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吡</w:t>
            </w:r>
            <w:r>
              <w:rPr>
                <w:rFonts w:ascii="宋体" w:hAnsi="宋体" w:eastAsia="宋体" w:cs="宋体"/>
                <w:color w:val="000000"/>
                <w:sz w:val="24"/>
              </w:rPr>
              <w:t xml:space="preserve">虫</w:t>
            </w:r>
            <w:r>
              <w:rPr>
                <w:rFonts w:ascii="宋体" w:hAnsi="宋体" w:eastAsia="宋体" w:cs="宋体"/>
                <w:color w:val="000000"/>
                <w:sz w:val="24"/>
              </w:rPr>
              <w:t xml:space="preserve">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蚜虫、潜叶蛾、潜叶蝇等</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8%中保杀螨乳油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对螨类有特效</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哒</w:t>
            </w:r>
            <w:r>
              <w:rPr>
                <w:rFonts w:ascii="宋体" w:hAnsi="宋体" w:eastAsia="宋体" w:cs="宋体"/>
                <w:color w:val="000000"/>
                <w:sz w:val="24"/>
              </w:rPr>
              <w:t xml:space="preserve">嗪</w:t>
            </w:r>
            <w:r>
              <w:rPr>
                <w:rFonts w:ascii="宋体" w:hAnsi="宋体" w:eastAsia="宋体" w:cs="宋体"/>
                <w:color w:val="000000"/>
                <w:sz w:val="24"/>
              </w:rPr>
              <w:t xml:space="preserve">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螨类</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50%灭菌成水溶性粉剂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白粉病、锈病、叶斑病、腐烂病、根腐病等</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12.5%烯</w:t>
            </w:r>
            <w:r>
              <w:rPr>
                <w:rFonts w:ascii="宋体" w:hAnsi="宋体" w:eastAsia="宋体" w:cs="宋体"/>
                <w:color w:val="000000"/>
                <w:sz w:val="24"/>
              </w:rPr>
              <w:t xml:space="preserve">唑</w:t>
            </w:r>
            <w:r>
              <w:rPr>
                <w:rFonts w:ascii="宋体" w:hAnsi="宋体" w:eastAsia="宋体" w:cs="宋体"/>
                <w:color w:val="000000"/>
                <w:sz w:val="24"/>
              </w:rPr>
              <w:t xml:space="preserve">醇可湿性粉剂（力克菌）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白粉病、锈病、灰霉病、黑斑病、立枯病等</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w:t>
            </w:r>
            <w:r>
              <w:rPr>
                <w:rFonts w:ascii="宋体" w:hAnsi="宋体" w:eastAsia="宋体" w:cs="宋体"/>
                <w:color w:val="000000"/>
                <w:sz w:val="24"/>
              </w:rPr>
              <w:t xml:space="preserve">龙克菌悬浮</w:t>
            </w:r>
            <w:r>
              <w:rPr>
                <w:rFonts w:ascii="宋体" w:hAnsi="宋体" w:eastAsia="宋体" w:cs="宋体"/>
                <w:color w:val="000000"/>
                <w:sz w:val="24"/>
              </w:rPr>
              <w:t xml:space="preserve">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叶斑病、炭疽病、角斑病等</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25%阿西米达悬浮剂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霜霉病、早疫病、炭疽病、叶斑病</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15%三唑</w:t>
            </w:r>
            <w:r>
              <w:rPr>
                <w:rFonts w:ascii="宋体" w:hAnsi="宋体" w:eastAsia="宋体" w:cs="宋体"/>
                <w:color w:val="000000"/>
                <w:sz w:val="24"/>
              </w:rPr>
              <w:t xml:space="preserve">酮</w:t>
            </w:r>
            <w:r>
              <w:rPr>
                <w:rFonts w:ascii="宋体" w:hAnsi="宋体" w:eastAsia="宋体" w:cs="宋体"/>
                <w:color w:val="000000"/>
                <w:sz w:val="24"/>
              </w:rPr>
              <w:t xml:space="preserve">乳油（粉锈宁）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锈病、白粉病等真菌类病害</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甲基拖布津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锈病、叶斑病、腐烂病、穿孔病等</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代森锌（大生）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斑枯病、叶霉病、炭疽病、霜霉病，对白粉病无效</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百菌清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锈病、炭疽病、白粉病、霜霉病</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多菌灵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白粉病、炭疽病、疫病、菌核病、灰霉病、叶斑病、立枯病等</w:t>
            </w:r>
            <w:r/>
          </w:p>
        </w:tc>
      </w:tr>
      <w:tr>
        <w:trPr>
          <w:jc w:val="cente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蜗</w:t>
            </w:r>
            <w:r>
              <w:rPr>
                <w:rFonts w:ascii="宋体" w:hAnsi="宋体" w:eastAsia="宋体" w:cs="宋体"/>
                <w:color w:val="000000"/>
                <w:sz w:val="24"/>
              </w:rPr>
              <w:t xml:space="preserve">克星颗粒剂（</w:t>
            </w:r>
            <w:r>
              <w:rPr>
                <w:rFonts w:ascii="宋体" w:hAnsi="宋体" w:eastAsia="宋体" w:cs="宋体"/>
                <w:color w:val="000000"/>
                <w:sz w:val="24"/>
              </w:rPr>
              <w:t xml:space="preserve">蜗</w:t>
            </w:r>
            <w:r>
              <w:rPr>
                <w:rFonts w:ascii="宋体" w:hAnsi="宋体" w:eastAsia="宋体" w:cs="宋体"/>
                <w:color w:val="000000"/>
                <w:sz w:val="24"/>
              </w:rPr>
              <w:t xml:space="preserve">灭佳）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蜗牛、螺类</w:t>
            </w:r>
            <w:r/>
          </w:p>
        </w:tc>
      </w:tr>
      <w:tr>
        <w:trPr>
          <w:jc w:val="center"/>
          <w:trHeight w:val="4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密达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蜗牛</w:t>
            </w:r>
            <w:r/>
          </w:p>
        </w:tc>
      </w:tr>
      <w:tr>
        <w:trPr>
          <w:jc w:val="cente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海藻素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黄化病</w:t>
            </w:r>
            <w:r/>
          </w:p>
        </w:tc>
      </w:tr>
      <w:tr>
        <w:trPr>
          <w:jc w:val="cente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石硫合剂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ind w:firstLine="480"/>
              <w:jc w:val="center"/>
              <w:spacing w:line="85" w:lineRule="atLeast"/>
              <w:pBdr>
                <w:top w:val="none" w:color="000000" w:sz="0" w:space="0"/>
                <w:left w:val="none" w:color="000000" w:sz="0" w:space="0"/>
                <w:bottom w:val="none" w:color="000000" w:sz="0" w:space="0"/>
                <w:right w:val="none" w:color="000000" w:sz="0" w:space="0"/>
              </w:pBdr>
            </w:pPr>
            <w:r/>
            <w:r/>
          </w:p>
        </w:tc>
      </w:tr>
      <w:tr>
        <w:trPr>
          <w:jc w:val="cente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8"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PS15</w:t>
            </w:r>
            <w:r>
              <w:rPr>
                <w:rFonts w:ascii="宋体" w:hAnsi="宋体" w:eastAsia="宋体" w:cs="宋体"/>
                <w:color w:val="000000"/>
                <w:sz w:val="24"/>
              </w:rPr>
              <w:t xml:space="preserve">Ⅱ频振式</w:t>
            </w:r>
            <w:r>
              <w:rPr>
                <w:rFonts w:ascii="宋体" w:hAnsi="宋体" w:eastAsia="宋体" w:cs="宋体"/>
                <w:color w:val="000000"/>
                <w:sz w:val="24"/>
              </w:rPr>
              <w:t xml:space="preserve">诱虫灯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2" w:type="dxa"/>
            <w:vAlign w:val="center"/>
            <w:textDirection w:val="lrTb"/>
            <w:noWrap w:val="false"/>
          </w:tcPr>
          <w:p>
            <w:pPr>
              <w:ind w:firstLine="480"/>
              <w:jc w:val="center"/>
              <w:spacing w:line="85" w:lineRule="atLeast"/>
              <w:pBdr>
                <w:top w:val="none" w:color="000000" w:sz="0" w:space="0"/>
                <w:left w:val="none" w:color="000000" w:sz="0" w:space="0"/>
                <w:bottom w:val="none" w:color="000000" w:sz="0" w:space="0"/>
                <w:right w:val="none" w:color="000000" w:sz="0" w:space="0"/>
              </w:pBdr>
            </w:pPr>
            <w:r/>
            <w:r/>
          </w:p>
        </w:tc>
      </w:tr>
      <w:tr>
        <w:trPr>
          <w:jc w:val="center"/>
          <w:trHeight w:val="45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备注：为了减少病虫害对农药的抗药性，甲方可能会根据当年的实际情况调整部分采购农药的品种（如农药新品种新技术的推广使用），投标报价时应充分综合考虑风险。</w:t>
            </w:r>
            <w:r/>
          </w:p>
        </w:tc>
      </w:tr>
    </w:tbl>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5、施肥</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（1）施肥应根据不同的树种、树龄、生长势和土壤理化性质而定。树木休眠期施基肥，生长期施追肥，花灌木应在花前、花后进行施肥。</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（2）各类绿地应以施有机肥为主，有机肥应腐熟后施用。应用微量元素和根外施肥技术，推广应用复合肥料和长效缓释肥料。</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（3）绿地内树木施肥应先挖好施肥环沟，其外径与</w:t>
      </w:r>
      <w:r>
        <w:rPr>
          <w:rFonts w:ascii="宋体" w:hAnsi="宋体" w:eastAsia="宋体" w:cs="宋体"/>
          <w:color w:val="000000"/>
          <w:sz w:val="24"/>
        </w:rPr>
        <w:t xml:space="preserve">冠幅相适应</w:t>
      </w:r>
      <w:r>
        <w:rPr>
          <w:rFonts w:ascii="宋体" w:hAnsi="宋体" w:eastAsia="宋体" w:cs="宋体"/>
          <w:color w:val="000000"/>
          <w:sz w:val="24"/>
        </w:rPr>
        <w:t xml:space="preserve">。环沟深、宽均为25－30厘米。</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（4）草坪主要施肥时期在春秋季，施肥可采用撒施和根外追肥，每次修剪后需立即施肥，不发生明显的肥害现象。1－2月，1次／月，结合打孔施用鸡粪等草坪专用有机肥，130g/㎡•次；3－6月，2次／</w:t>
      </w:r>
      <w:r>
        <w:rPr>
          <w:rFonts w:ascii="宋体" w:hAnsi="宋体" w:eastAsia="宋体" w:cs="宋体"/>
          <w:color w:val="000000"/>
          <w:sz w:val="24"/>
        </w:rPr>
        <w:t xml:space="preserve">月施复合肥</w:t>
      </w:r>
      <w:r>
        <w:rPr>
          <w:rFonts w:ascii="宋体" w:hAnsi="宋体" w:eastAsia="宋体" w:cs="宋体"/>
          <w:color w:val="000000"/>
          <w:sz w:val="24"/>
        </w:rPr>
        <w:t xml:space="preserve">（N∶P∶K＝10∶5∶5 ），20g/㎡•</w:t>
      </w:r>
      <w:r>
        <w:rPr>
          <w:rFonts w:ascii="宋体" w:hAnsi="宋体" w:eastAsia="宋体" w:cs="宋体"/>
          <w:color w:val="000000"/>
          <w:sz w:val="24"/>
        </w:rPr>
        <w:t xml:space="preserve">次；7－8月基本不需施肥；9－10月，2次／月，施复合肥（N∶P∶K＝10∶6∶4 ），15g/㎡•次；11－12月，1次／月，结合中耕施用复合肥（N∶P∶K＝5∶10∶5 ），15g/㎡•次。</w:t>
      </w:r>
      <w:r/>
    </w:p>
    <w:tbl>
      <w:tblPr>
        <w:tblStyle w:val="744"/>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051"/>
        <w:gridCol w:w="1406"/>
        <w:gridCol w:w="1588"/>
        <w:gridCol w:w="1556"/>
        <w:gridCol w:w="1588"/>
        <w:gridCol w:w="205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月份</w:t>
            </w:r>
            <w:r/>
          </w:p>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7－8月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9－10月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11－12月</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1次／周，浇水量为土壤2－3厘米深度湿润为标准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2次／月、20g/m2·次，N∶P∶K＝10∶5∶5复合肥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基本不需施肥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2次／月、15g/m2·次，N∶P∶K＝10∶6∶4复合肥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right="-155"/>
              <w:jc w:val="center"/>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1次／月、15g/m2·次，N∶P∶K＝5∶10∶5复合肥结合中耕进行</w:t>
            </w:r>
            <w:r/>
          </w:p>
        </w:tc>
      </w:tr>
    </w:tbl>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6、绿地保护</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涂白及树洞修补。每年的初冬，均需对乔、灌木进行抗冻处理，包括：根际培土、主干包扎、涂白。在树木休眠期内，进行扶正。对树体上出现的伤口应清理后用药剂消毒，涂保护剂（需采购制成品，不得自行配制）。树洞要及时修补，防止腐朽进一步扩大；对腐烂部位应按外科方法进行处理，处理后保证树洞</w:t>
      </w:r>
      <w:r>
        <w:rPr>
          <w:rFonts w:ascii="宋体" w:hAnsi="宋体" w:eastAsia="宋体" w:cs="宋体"/>
          <w:color w:val="000000"/>
          <w:sz w:val="24"/>
        </w:rPr>
        <w:t xml:space="preserve">不</w:t>
      </w:r>
      <w:r>
        <w:rPr>
          <w:rFonts w:ascii="宋体" w:hAnsi="宋体" w:eastAsia="宋体" w:cs="宋体"/>
          <w:color w:val="000000"/>
          <w:sz w:val="24"/>
        </w:rPr>
        <w:t xml:space="preserve">积水，无断裂坠落等安全隐患。</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台风季节，做好高大乔木抗风暴的预防工作，根据树木的实际情况，采取立支柱、绑扎、加土、扶正、疏枝等措施。一旦大风来临，应及时检查，发现问题，妥善处理。用于支撑、固定的材料应坚固耐用美观，并采用软性材料同植物接触。</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（3）绿地中严禁停放任何车辆。</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（4）绿地中无堆物、堆料、搭棚，建筑墙面和树干上无钉拴刻画等现象，生产工具需整齐摆放。</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（5）绿地保安全天候24小时，无重大破坏和偷盗案件。如遇重大事件需及时上报甲方，同时应积极做好善后处理工作，并承担相应责任。</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养护单位接收养护后，应在第一时间内对现有乔灌木的绕杆草绳、木结构支撑、铅丝支撑等进行一次整理，能去除的去除，如确须保留的应加以更换、整理，并在今后管理中，加强检查、随时整理，确保美观整齐。</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（7）绿地内的排水管网需保持畅通、有效，不得有漏点。</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7、绿化保存及补种</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（1）发现枯枝、</w:t>
      </w:r>
      <w:r>
        <w:rPr>
          <w:rFonts w:ascii="宋体" w:hAnsi="宋体" w:eastAsia="宋体" w:cs="宋体"/>
          <w:color w:val="000000"/>
          <w:sz w:val="24"/>
        </w:rPr>
        <w:t xml:space="preserve">死枝需</w:t>
      </w:r>
      <w:r>
        <w:rPr>
          <w:rFonts w:ascii="宋体" w:hAnsi="宋体" w:eastAsia="宋体" w:cs="宋体"/>
          <w:color w:val="000000"/>
          <w:sz w:val="24"/>
        </w:rPr>
        <w:t xml:space="preserve">24小时内处理完毕；如出现树木死亡，应按规定及时上报。认定死亡原因后，根据责任进行清理和补植。死亡树木须连同根部在三天内挖除，并填平挖穴。</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（2）绿地内各类地被植物覆盖完好（包括</w:t>
      </w:r>
      <w:r>
        <w:rPr>
          <w:rFonts w:ascii="宋体" w:hAnsi="宋体" w:eastAsia="宋体" w:cs="宋体"/>
          <w:color w:val="000000"/>
          <w:sz w:val="24"/>
        </w:rPr>
        <w:t xml:space="preserve">桥荫柱</w:t>
      </w:r>
      <w:r>
        <w:rPr>
          <w:rFonts w:ascii="宋体" w:hAnsi="宋体" w:eastAsia="宋体" w:cs="宋体"/>
          <w:color w:val="000000"/>
          <w:sz w:val="24"/>
        </w:rPr>
        <w:t xml:space="preserve">的垂直植物），保存率达到100%，植株缺损每月至少补种一次（落叶乔木生长季节除外），夏季补苗采用盆栽苗。路段被严重踩坏</w:t>
      </w:r>
      <w:r>
        <w:rPr>
          <w:rFonts w:ascii="宋体" w:hAnsi="宋体" w:eastAsia="宋体" w:cs="宋体"/>
          <w:color w:val="000000"/>
          <w:sz w:val="24"/>
        </w:rPr>
        <w:t xml:space="preserve">空秃及其它施工</w:t>
      </w:r>
      <w:r>
        <w:rPr>
          <w:rFonts w:ascii="宋体" w:hAnsi="宋体" w:eastAsia="宋体" w:cs="宋体"/>
          <w:color w:val="000000"/>
          <w:sz w:val="24"/>
        </w:rPr>
        <w:t xml:space="preserve">损坏的绿化在3至7个工作日内补齐；遇到交通事故或其它人为因素造成的苗木损坏，养护单位必须在2至3天内补种完毕。补种的乔木规格高于周边苗木胸径（干径）规格1-2厘米，其它苗木规格（蓬径、高度、树型等）符合甲方要求并现场确认，对于补种质量不符合要求、补种不及时或苗木规格达不到要求的，甲方将以书面形式发出整改通知，如养护单位没有按照通知要求整改的，甲方将有权重扣，并安排其他单位进行补种，其费用（按照苗木当前市场价的2倍）从养护费中扣除。</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8、卫生保洁</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（1）日常保洁人员应统一着装，马路上保洁人员需加穿反光马甲。</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绿地（包括水面）、设施范围内应巡视保洁，及时清理，做到无落叶无垃圾，无石子砖块、各种杂物、白色污染（树挂）。一级绿地巡视保洁周期为2小时，保洁时间为7:00～18：00（6～10月为6:00～19：00）；二级绿地巡视保洁周期为4小时保洁一次，保洁时间为7：00～18：00；三级绿地巡视保洁周期为6小时，保洁时间为8：00～18：00。</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（3）一级、二级养护范围内色块内的落叶需用吹风机吹出后清理。</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公共绿地内的园林建筑、构筑物、园路广场、花坛边等基础设施以及桌椅、垃圾桶、指示牌、围栏等园林设施应经常性除尘，确保设施不积尘。如发现墙面破损、路面残缺、油漆剥落等设施损坏现象须按要求及时修复，出现重大损坏问题的须在第一时间内书面报告甲方。</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（5）生活垃圾及绿色废弃物（如树枝、树叶、草屑等）能装袋的需在保洁后立即装袋，无法装袋的需捆扎整齐，集中堆放。在一个巡视保洁周期内需清运离场。</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（6）做到适时对树木的叶面进行清洗(</w:t>
      </w:r>
      <w:r>
        <w:rPr>
          <w:rFonts w:ascii="宋体" w:hAnsi="宋体" w:eastAsia="宋体" w:cs="宋体"/>
          <w:color w:val="000000"/>
          <w:sz w:val="24"/>
        </w:rPr>
        <w:t xml:space="preserve">桥荫下</w:t>
      </w:r>
      <w:r>
        <w:rPr>
          <w:rFonts w:ascii="宋体" w:hAnsi="宋体" w:eastAsia="宋体" w:cs="宋体"/>
          <w:color w:val="000000"/>
          <w:sz w:val="24"/>
        </w:rPr>
        <w:t xml:space="preserve">绿地应每7天清洗一次)，常年保持叶面的清洁卫生。</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9、防台抗灾</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做好夏季防台抗台工作，遇到树木斜倒时在24小时内扶正，冬季积雪达到5—6厘米时保证及时组织人员进行打雪；在灾害性天气季节，严格按照应急预案执行，服从甲方的指挥和安排。</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（四）园林特殊植物特殊养护要求</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1、草坪</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（1）草坪更新可采用补播草籽复壮、条状更新、定期封闭和断根更新等方法。</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（2）每年早春土壤解冻之际，应对草坪进行滚压一次，滚压后及时对草坪进行疏耙。</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（3）每年深秋采用专用草坪打孔机进行打孔，打孔深度达到5-8厘米，以改良草坪的物理性能，增加土壤透气性，促进地下部分生长。</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（4）每年夏末和初秋用松土机或中耕机进行近地表的垂直</w:t>
      </w:r>
      <w:r>
        <w:rPr>
          <w:rFonts w:ascii="宋体" w:hAnsi="宋体" w:eastAsia="宋体" w:cs="宋体"/>
          <w:color w:val="000000"/>
          <w:sz w:val="24"/>
        </w:rPr>
        <w:t xml:space="preserve">刈</w:t>
      </w:r>
      <w:r>
        <w:rPr>
          <w:rFonts w:ascii="宋体" w:hAnsi="宋体" w:eastAsia="宋体" w:cs="宋体"/>
          <w:color w:val="000000"/>
          <w:sz w:val="24"/>
        </w:rPr>
        <w:t xml:space="preserve">剪或划破草皮，中耕后需及时修剪一次，并清除枯草、修正草坪。</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2、宿根花卉</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（1）球根、宿根类地被植物，冬季枯萎的需在地上部分全部枯萎之后将地上部分全部切除。</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（2）木本地被植物应在冬季休眠期修剪，应使植株在生长期间保持低矮状态。</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（3）经2－3年生长后，根部拥挤以致影响其正常生长时，必须按不同品种的生理习性进行分株或更新移植。</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3、水生植物</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（1）及时清除枯残枝叶及杂物，对于因病虫等原因而造成整盆死亡的,应将</w:t>
      </w:r>
      <w:r>
        <w:rPr>
          <w:rFonts w:ascii="宋体" w:hAnsi="宋体" w:eastAsia="宋体" w:cs="宋体"/>
          <w:color w:val="000000"/>
          <w:sz w:val="24"/>
        </w:rPr>
        <w:t xml:space="preserve">其空盆撤出</w:t>
      </w:r>
      <w:r>
        <w:rPr>
          <w:rFonts w:ascii="宋体" w:hAnsi="宋体" w:eastAsia="宋体" w:cs="宋体"/>
          <w:color w:val="000000"/>
          <w:sz w:val="24"/>
        </w:rPr>
        <w:t xml:space="preserve">。</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（2）对于因不耐寒而干枯的水生植物,应在其冬季枯黄后</w:t>
      </w:r>
      <w:r>
        <w:rPr>
          <w:rFonts w:ascii="宋体" w:hAnsi="宋体" w:eastAsia="宋体" w:cs="宋体"/>
          <w:color w:val="000000"/>
          <w:sz w:val="24"/>
        </w:rPr>
        <w:t xml:space="preserve">将其泥上</w:t>
      </w:r>
      <w:r>
        <w:rPr>
          <w:rFonts w:ascii="宋体" w:hAnsi="宋体" w:eastAsia="宋体" w:cs="宋体"/>
          <w:color w:val="000000"/>
          <w:sz w:val="24"/>
        </w:rPr>
        <w:t xml:space="preserve">部分清除。</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（3）对于多年生耐寒水生植物应在每年2月底新芽</w:t>
      </w:r>
      <w:r>
        <w:rPr>
          <w:rFonts w:ascii="宋体" w:hAnsi="宋体" w:eastAsia="宋体" w:cs="宋体"/>
          <w:color w:val="000000"/>
          <w:sz w:val="24"/>
        </w:rPr>
        <w:t xml:space="preserve">长出前泥上</w:t>
      </w:r>
      <w:r>
        <w:rPr>
          <w:rFonts w:ascii="宋体" w:hAnsi="宋体" w:eastAsia="宋体" w:cs="宋体"/>
          <w:color w:val="000000"/>
          <w:sz w:val="24"/>
        </w:rPr>
        <w:t xml:space="preserve">部分剪除。</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4、高架下植物</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高架下植物因受光照、雨水不足影响，植物正常生长受到一定限制，在日常养护工作中除一些常规性养护工作外，还应加强以下几方面养护。</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（1）高架下需每周至少浇水一次，每次浇水量不能少于3厘米。即水罐容量（立方）除以0.03等于每车所能浇的面积。</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（2）如正常浇水无法冲洗掉叶面蒙尘，需安排人工</w:t>
      </w:r>
      <w:r>
        <w:rPr>
          <w:rFonts w:ascii="宋体" w:hAnsi="宋体" w:eastAsia="宋体" w:cs="宋体"/>
          <w:color w:val="000000"/>
          <w:sz w:val="24"/>
        </w:rPr>
        <w:t xml:space="preserve">擦洗靠</w:t>
      </w:r>
      <w:r>
        <w:rPr>
          <w:rFonts w:ascii="宋体" w:hAnsi="宋体" w:eastAsia="宋体" w:cs="宋体"/>
          <w:color w:val="000000"/>
          <w:sz w:val="24"/>
        </w:rPr>
        <w:t xml:space="preserve">马路一侧视力所及的叶面。</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5、行道树</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道树冬季修剪主要是剪除内膛枝、徒长枝、病虫枝、枯死枝等，保证树冠通风透光、树型优美；同时兼顾到树枝与路灯、供电线路、交通指示牌、周边建筑屋檐等之间的关系，做到上不挂各类线路、下不妨碍交通、旁不影响建筑；日常养护中要及时检查清除枯枝危</w:t>
      </w:r>
      <w:r>
        <w:rPr>
          <w:rFonts w:ascii="宋体" w:hAnsi="宋体" w:eastAsia="宋体" w:cs="宋体"/>
          <w:color w:val="000000"/>
          <w:sz w:val="24"/>
        </w:rPr>
        <w:t xml:space="preserve">膀</w:t>
      </w:r>
      <w:r>
        <w:rPr>
          <w:rFonts w:ascii="宋体" w:hAnsi="宋体" w:eastAsia="宋体" w:cs="宋体"/>
          <w:color w:val="000000"/>
          <w:sz w:val="24"/>
        </w:rPr>
        <w:t xml:space="preserve">、空中挂枝，避免断枝掉落伤人伤</w:t>
      </w:r>
      <w:r>
        <w:rPr>
          <w:rFonts w:ascii="宋体" w:hAnsi="宋体" w:eastAsia="宋体" w:cs="宋体"/>
          <w:color w:val="000000"/>
          <w:sz w:val="24"/>
        </w:rPr>
        <w:t xml:space="preserve">物事件</w:t>
      </w:r>
      <w:r>
        <w:rPr>
          <w:rFonts w:ascii="宋体" w:hAnsi="宋体" w:eastAsia="宋体" w:cs="宋体"/>
          <w:color w:val="000000"/>
          <w:sz w:val="24"/>
        </w:rPr>
        <w:t xml:space="preserve">发生。</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6、水面管理</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（1）所有绿地内的水面，包括：池塘、排水明沟、暗沟、旱溪。</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（2）水面保洁一天一次，清除生活垃圾、枯枝落叶、水藻水草等。如水面面积小，可用网兜等捞除；如水面面积大于400平方米则需配备小型保洁船只。</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（3）所有</w:t>
      </w:r>
      <w:r>
        <w:rPr>
          <w:rFonts w:ascii="宋体" w:hAnsi="宋体" w:eastAsia="宋体" w:cs="宋体"/>
          <w:color w:val="000000"/>
          <w:sz w:val="24"/>
        </w:rPr>
        <w:t xml:space="preserve">有</w:t>
      </w:r>
      <w:r>
        <w:rPr>
          <w:rFonts w:ascii="宋体" w:hAnsi="宋体" w:eastAsia="宋体" w:cs="宋体"/>
          <w:color w:val="000000"/>
          <w:sz w:val="24"/>
        </w:rPr>
        <w:t xml:space="preserve">条件的水池如出现水位下降需人工补水，保持水位。特别是夏季高温缺水或长期干旱的时候需加强人工补水。</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7、树木支撑处理</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对绿地内树木支撑、牵拉线进行统一拆除或整理加固（如需保留），绕杆草绳进行统一清理、临时围栏进行统一整理加固（如具备拆除条件的统一拆除），对绑扎用铅丝进行统一检查、清理、松绑。</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8、草花品种及养护要求</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（1）草花每年至少更换4季，（招标文件有特殊要求的按招标要求执行）每季品种规定如下：</w:t>
      </w:r>
      <w:r/>
    </w:p>
    <w:tbl>
      <w:tblPr>
        <w:tblStyle w:val="744"/>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411"/>
        <w:gridCol w:w="2022"/>
        <w:gridCol w:w="3331"/>
        <w:gridCol w:w="2252"/>
      </w:tblGrid>
      <w:tr>
        <w:trPr>
          <w:trHeight w:val="5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种植参考时间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品 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 注</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11月25日-12月3日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紫罗兰、三色堇、羽衣甘蓝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羽衣甘蓝比例控制在20%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第二季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2月10日- 2月18日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报春花、三色堇、紫罗兰、金盏菊、雏菊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上季种植羽衣甘蓝的，更换金盏菊或报春花</w:t>
            </w:r>
            <w:r/>
          </w:p>
        </w:tc>
      </w:tr>
      <w:tr>
        <w:trPr>
          <w:trHeight w:val="9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第三季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4月10日-4月18日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石竹、</w:t>
            </w:r>
            <w:r>
              <w:rPr>
                <w:rFonts w:ascii="宋体" w:hAnsi="宋体" w:eastAsia="宋体" w:cs="宋体"/>
                <w:color w:val="000000"/>
                <w:sz w:val="24"/>
              </w:rPr>
              <w:t xml:space="preserve">比哥海棠</w:t>
            </w:r>
            <w:r>
              <w:rPr>
                <w:rFonts w:ascii="宋体" w:hAnsi="宋体" w:eastAsia="宋体" w:cs="宋体"/>
                <w:color w:val="000000"/>
                <w:sz w:val="24"/>
              </w:rPr>
              <w:t xml:space="preserve">、孔雀草、万寿菊、矮牵牛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r>
      <w:tr>
        <w:trPr>
          <w:trHeight w:val="9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第四季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7月10日-7月18日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皇帝菊、</w:t>
            </w:r>
            <w:r>
              <w:rPr>
                <w:rFonts w:ascii="宋体" w:hAnsi="宋体" w:eastAsia="宋体" w:cs="宋体"/>
                <w:color w:val="000000"/>
                <w:sz w:val="24"/>
              </w:rPr>
              <w:t xml:space="preserve">香彩雀</w:t>
            </w:r>
            <w:r>
              <w:rPr>
                <w:rFonts w:ascii="宋体" w:hAnsi="宋体" w:eastAsia="宋体" w:cs="宋体"/>
                <w:color w:val="000000"/>
                <w:sz w:val="24"/>
              </w:rPr>
              <w:t xml:space="preserve">、孔雀草、羽状鸡冠花、鼠尾草、繁星花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r>
      <w:tr>
        <w:trPr>
          <w:trHeight w:val="10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第五季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9月15日-9月23日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一串红（矮）、四季海棠、孔雀草、羽状鸡冠花、鼠尾草、繁星花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r>
    </w:tbl>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备注：第二季草花需在农历春节前种植到位，时间可适当提前或延后。</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养护单位除了上述品种外，在征得甲方同意后，可根据市场情况引进其他新品种的草花。各批次种植的不同品种的草花比例应经过甲方同意，总体上每批次单个品种的种植量不超过35%，即每季草花应用至少3个及以上品种。采购方有权利要求养护单位种植上述品种的草花。</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（2）草花应规格统一，必须是F1代种子培育，使用容器苗，草花的根、茎、叶、</w:t>
      </w:r>
      <w:r>
        <w:rPr>
          <w:rFonts w:ascii="宋体" w:hAnsi="宋体" w:eastAsia="宋体" w:cs="宋体"/>
          <w:color w:val="000000"/>
          <w:sz w:val="24"/>
        </w:rPr>
        <w:t xml:space="preserve">花必须</w:t>
      </w:r>
      <w:r>
        <w:rPr>
          <w:rFonts w:ascii="宋体" w:hAnsi="宋体" w:eastAsia="宋体" w:cs="宋体"/>
          <w:color w:val="000000"/>
          <w:sz w:val="24"/>
        </w:rPr>
        <w:t xml:space="preserve">发育良好，花完好无损，叶色鲜艳，无枯叶、焦边现象，整个植株健壮，圆满匀称，花色亮丽，无病虫害。种植草花时应由采购单位对草花样品进行确认后方可进行种植。</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种植质量控制。每季草花更换具体时间、草花种植施工工期由甲方通知。每季更换草花的施工日期不能超过8天，如因施工单位原因造成工期延长，则在当季养护考核时扣除相应分数。种植草花时应处理好种植地形，清除多余的土方及各类垃圾（或按要求增加土方），必要时进行土壤改良后，方可开始草花种植。在整个采购年度内，养护单位应随时根据地形、土壤肥力变化，随时做好地形调整、追肥等工作。土方高度必须</w:t>
      </w:r>
      <w:r>
        <w:rPr>
          <w:rFonts w:ascii="宋体" w:hAnsi="宋体" w:eastAsia="宋体" w:cs="宋体"/>
          <w:color w:val="000000"/>
          <w:sz w:val="24"/>
        </w:rPr>
        <w:t xml:space="preserve">低于侧石边缘</w:t>
      </w:r>
      <w:r>
        <w:rPr>
          <w:rFonts w:ascii="宋体" w:hAnsi="宋体" w:eastAsia="宋体" w:cs="宋体"/>
          <w:color w:val="000000"/>
          <w:sz w:val="24"/>
        </w:rPr>
        <w:t xml:space="preserve">，浇水后要保持路面整洁、清洁，不得污染地面。不同颜色或品种草花组成图案种植时，界限应清晰，界限模糊的，必须在2天内整改完毕。草花种植密度应视季节不同及花型大小不同而定，总体要求饱满无空隙，种植完成后必须达到“黄土不露天”的效果。种植时草花</w:t>
      </w:r>
      <w:r>
        <w:rPr>
          <w:rFonts w:ascii="宋体" w:hAnsi="宋体" w:eastAsia="宋体" w:cs="宋体"/>
          <w:color w:val="000000"/>
          <w:sz w:val="24"/>
        </w:rPr>
        <w:t xml:space="preserve">距离侧石应</w:t>
      </w:r>
      <w:r>
        <w:rPr>
          <w:rFonts w:ascii="宋体" w:hAnsi="宋体" w:eastAsia="宋体" w:cs="宋体"/>
          <w:color w:val="000000"/>
          <w:sz w:val="24"/>
        </w:rPr>
        <w:t xml:space="preserve">小于6厘米，超出范围的，必须在2天内整改完毕。草花种植深度应为原种植深度，不得损伤茎叶，并保持根系完整。种植过深，导致草花茎叶损伤或草花高度不一致（高差大于2厘米）以及种植过浅，容器苗土面高于种植区域土面，必须在2天内整改完毕。</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日常养护。草花更换后应加强水肥、除草、保洁等日常管理，应保证种植范围内不出现黄土露天、枯死现象，及时清理杂草、杂物、垃圾等。一旦出现草花死亡、长势不良（局部枯死、叶片发黄、脚叶脱落、花株瘦高、花株萎蔫）、遭人为破坏等明显影响观赏效果的，而草花更换时间尚未到期的，养护单位应2天内无偿更换、补植到位。补植的草花</w:t>
      </w:r>
      <w:r>
        <w:rPr>
          <w:rFonts w:ascii="宋体" w:hAnsi="宋体" w:eastAsia="宋体" w:cs="宋体"/>
          <w:color w:val="000000"/>
          <w:sz w:val="24"/>
        </w:rPr>
        <w:t xml:space="preserve">应和原</w:t>
      </w:r>
      <w:r>
        <w:rPr>
          <w:rFonts w:ascii="宋体" w:hAnsi="宋体" w:eastAsia="宋体" w:cs="宋体"/>
          <w:color w:val="000000"/>
          <w:sz w:val="24"/>
        </w:rPr>
        <w:t xml:space="preserve">种植品种、规格一致。草花浇水时要确保道路、花坛等的外观整洁，多余泥土及时清理.草花种植后严格控制高度，保持草花高度一致。</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（5）草花验收。草花种植养护严格执行《江苏省园林绿化工程施工质量验收规范》、《江苏省城市园林绿化养护管理规范及分级标准》等相应规范。</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其他要求。遇重要活动、参观接待时养护单位应及时组织人员完成各项突击任务。接到在草花养护考核中发现的问题后，应及时整改到位。台账要求：草花种植批次至少每年4次，应做好草花种植、养护记录台账。草花种植完成后，应配合甲方做好草花种植验收工作，填写种植验收表。</w:t>
      </w:r>
      <w:r/>
    </w:p>
    <w:p>
      <w:pPr>
        <w:ind w:firstLine="482"/>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三、其它</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1、110联动抢险</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养护单位</w:t>
      </w:r>
      <w:r>
        <w:rPr>
          <w:rFonts w:ascii="宋体" w:hAnsi="宋体" w:eastAsia="宋体" w:cs="宋体"/>
          <w:color w:val="000000"/>
          <w:sz w:val="24"/>
        </w:rPr>
        <w:t xml:space="preserve">须组织</w:t>
      </w:r>
      <w:r>
        <w:rPr>
          <w:rFonts w:ascii="宋体" w:hAnsi="宋体" w:eastAsia="宋体" w:cs="宋体"/>
          <w:color w:val="000000"/>
          <w:sz w:val="24"/>
        </w:rPr>
        <w:t xml:space="preserve">一支稳定的110应急抢险队伍，配备必备的登高车、货车、油锯等抢险车辆、工具设备，并落实专人负责抢险工作，保持全天24小时通信畅通，一旦接到抢险任务须于一小时到达现场，在第一时间内解除险情。出现强对流等恶劣天气时，须事先做好高大树木加固、危枝危</w:t>
      </w:r>
      <w:r>
        <w:rPr>
          <w:rFonts w:ascii="宋体" w:hAnsi="宋体" w:eastAsia="宋体" w:cs="宋体"/>
          <w:color w:val="000000"/>
          <w:sz w:val="24"/>
        </w:rPr>
        <w:t xml:space="preserve">膀</w:t>
      </w:r>
      <w:r>
        <w:rPr>
          <w:rFonts w:ascii="宋体" w:hAnsi="宋体" w:eastAsia="宋体" w:cs="宋体"/>
          <w:color w:val="000000"/>
          <w:sz w:val="24"/>
        </w:rPr>
        <w:t xml:space="preserve">剪除等防范措施，抢险应急队伍24小时值班待命；事中做到抢险人员主动上街巡视，主动发现问题、主动解除险情；事后及时清理现场做好善后工作。110联动应急抢险范围指养护单位管辖标段范围绿地内发生的险情及甲方另行安排的其它范围内的应急抢险任务。</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2、安全责任事故等风险问题</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养护期内，养护单位须加强安全生产管理，积极主动采取防范措施，加强日常巡查，及时发现、解除安全隐患，同时通过为养护工人购买保险等方式来规避风险。如养护标段内发生安全事故出现财物受损，人员伤亡事件，由养护单位负责处理解决，处理过程中所发生的费用（包括赔偿费用）由养护单位承担。由此可能产生的防范措施费用、赔偿等风险费用请考虑在投标综合报价内。</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3、木栈道每年要刷漆一次，保洁人员必须穿反光服，工作时要安放警示牌，草坪每年要撒黑麦草，每年11月前涂白树木。</w:t>
      </w:r>
      <w:r/>
    </w:p>
    <w:p>
      <w:pPr>
        <w:ind w:firstLine="480"/>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4、本细则自2020年1月1日起实施。</w:t>
      </w:r>
      <w:r/>
    </w:p>
    <w:p>
      <w:pPr>
        <w:spacing w:before="323" w:after="323"/>
        <w:pBdr>
          <w:top w:val="none" w:color="000000" w:sz="0" w:space="0"/>
          <w:left w:val="none" w:color="000000" w:sz="0" w:space="0"/>
          <w:bottom w:val="none" w:color="000000" w:sz="0" w:space="0"/>
          <w:right w:val="none" w:color="000000" w:sz="0" w:space="0"/>
        </w:pBdr>
      </w:pPr>
      <w:r>
        <w:br w:type="page" w:clear="all"/>
      </w:r>
      <w:r/>
    </w:p>
    <w:p>
      <w:pPr>
        <w:spacing w:before="323" w:after="323"/>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园林绿地移交质量标准</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一、绿化工程项目移交</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1.绿地环境要求</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绿地整洁，无杂物、无白色污染（树挂），无明显的绿化生产垃圾（如树枝、树叶、草屑等），绿地内水面杂物，无明显堆物、堆料、搭棚、树干上无钉拴刻画等现象。</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2.绿化植物</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2.1植物材料的外观质量要求</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2.1.1 乔灌木树冠较完整，生长势良好，内膛不乱，通风透光，病虫害危害程度不超过树体的5%-10%，珍贵树种、孤植</w:t>
      </w:r>
      <w:r>
        <w:rPr>
          <w:rFonts w:ascii="宋体" w:hAnsi="宋体" w:eastAsia="宋体" w:cs="宋体"/>
          <w:color w:val="000000"/>
          <w:sz w:val="24"/>
          <w:szCs w:val="24"/>
        </w:rPr>
        <w:t xml:space="preserve">树要求</w:t>
      </w:r>
      <w:r>
        <w:rPr>
          <w:rFonts w:ascii="宋体" w:hAnsi="宋体" w:eastAsia="宋体" w:cs="宋体"/>
          <w:color w:val="000000"/>
          <w:sz w:val="24"/>
          <w:szCs w:val="24"/>
        </w:rPr>
        <w:t xml:space="preserve">树形完好、无病虫害，生长茂盛，植株存活率应达到100%。</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2.1.2 行道树要求树形完整，树冠舒展，无缺株、死株，病虫害危害程度不超过树体的5%-10%，如无约定要求，同一路段应保证行道树树种相同，树木高度基本一致，分枝均匀。</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2.1.3花苗、地被及模纹色块株型茁壮，根系基本良好，无伤苗，无倒伏，茎、叶无污染，病虫害危害程度不超过植物体的5%-10%，如无约定要求，可视裸土面积应不大于500cm2。</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2.1.4 草卷、草块长宽尺寸基本一致，厚度均匀，叶色正常，杂草及病虫害面积不超过5%，</w:t>
      </w:r>
      <w:r>
        <w:rPr>
          <w:rFonts w:ascii="宋体" w:hAnsi="宋体" w:eastAsia="宋体" w:cs="宋体"/>
          <w:color w:val="000000"/>
          <w:sz w:val="24"/>
          <w:szCs w:val="24"/>
        </w:rPr>
        <w:t xml:space="preserve">成坪覆盖率</w:t>
      </w:r>
      <w:r>
        <w:rPr>
          <w:rFonts w:ascii="宋体" w:hAnsi="宋体" w:eastAsia="宋体" w:cs="宋体"/>
          <w:color w:val="000000"/>
          <w:sz w:val="24"/>
          <w:szCs w:val="24"/>
        </w:rPr>
        <w:t xml:space="preserve">不低于95%，单块裸露面积应不大于25cm2。</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2.1.5 竹林保持适宜的密度，通风透光，生长健壮，叶色正常，无老鞭、竹</w:t>
      </w:r>
      <w:r>
        <w:rPr>
          <w:rFonts w:ascii="宋体" w:hAnsi="宋体" w:eastAsia="宋体" w:cs="宋体"/>
          <w:color w:val="000000"/>
          <w:sz w:val="24"/>
          <w:szCs w:val="24"/>
        </w:rPr>
        <w:t xml:space="preserve">蔸</w:t>
      </w:r>
      <w:r>
        <w:rPr>
          <w:rFonts w:ascii="宋体" w:hAnsi="宋体" w:eastAsia="宋体" w:cs="宋体"/>
          <w:color w:val="000000"/>
          <w:sz w:val="24"/>
          <w:szCs w:val="24"/>
        </w:rPr>
        <w:t xml:space="preserve">及干枯株等，病虫害危害程度不超过树体的5%-10%。</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2.1.6 水湿生植物单位面积内成活苗数符合CJJ 82-2012中表4.10.7要求，覆盖面积不得超过水体面积的三分之一，无可视病虫害。</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2.2植物材料的规格要求</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2.2.1植物材料规格允许偏差有约定的应当符合约定要求，无约定规格允许偏差参照行业标准CJJ 82-2012中表4.3.4要求执行。</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2.2.2 如无约定要求，绿化工程上补植的上木类苗木只有在养护期满一年后，方可计入移交工程量。</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2.2.3 如植物材料数量、面积、规格不合规定要求的，根据现场实际情况对移交工程量进行核减。</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3.设施项目</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3.1水景工程</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3.1.1水井水泵使用正常，无破损，无漏水，配套的电缆井、检查井洁净无淤积，排水正常，井盖完整。</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3.1.2 管道、箱柜材质、规格需符合设计要求，无锈蚀，无破损，使用正常。</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3.2铺装工程</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广场、园路铺装所用材料品种、质量、规格及结构层坡度、厚度、标高等需符合设计要求，不得存在空鼓、松动及大量裂纹，面层不得积水。</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3.3园林设施工程</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3.3.1 座椅、标牌及垃圾箱数量、材质、规格需符合设计要求，安装牢固，无松动、无破损、缺失，外观洁净；</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3.3.2 护栏完整无缺失，材质、规格、形式符合设计要求，外观洁净；</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3.3.3 喷灌系统使用正常，无破损、堵塞，范围覆盖符合设计需求。</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二、绿化养护项目移交</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养护工程养护期到期移交的需保证工程质量符合该养护工程接收时的标准，移交时参照以下标准执行：</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1．绿化植物</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1.1 上木类长势良好，内膛不乱，无可视病虫害，数量及规格符合移交项目清单，对于补植后养护期不满一年的苗木，不记入移交工程量；</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1.2 花苗、地被及草坪长势良好，无明显的伤苗、残花，如存在裸土区域，根据工程量清单对移交工程量进行核减。</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1.3水湿生植物单位面积内成活苗数符合CJJ 82-2012中表4.10.7要求，覆盖面积不得超过水体面积的三分之一，无可视病虫害。</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2．设施项目</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所有的配套设施数量、规格及材质符合设施类移交项目清单，功能使用正常，无影响工程整体感观质量的破损及刻画现象，对于不满足要求的设施，根据清单对移交工程量进行核减。</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jc w:val="left"/>
        <w:widowControl/>
        <w:rPr>
          <w:rFonts w:ascii="宋体" w:hAnsi="宋体" w:eastAsia="宋体" w:cs="Arial Unicode MS"/>
          <w:color w:val="000000"/>
          <w:sz w:val="24"/>
          <w:szCs w:val="24"/>
        </w:rPr>
      </w:pPr>
      <w:r>
        <w:rPr>
          <w:rFonts w:ascii="宋体" w:hAnsi="宋体" w:eastAsia="宋体" w:cs="Arial Unicode MS"/>
          <w:color w:val="000000"/>
          <w:sz w:val="24"/>
          <w:szCs w:val="24"/>
        </w:rPr>
        <w:br w:type="page" w:clear="all"/>
      </w:r>
      <w:r/>
    </w:p>
    <w:p>
      <w:pPr>
        <w:jc w:val="left"/>
        <w:spacing w:line="360" w:lineRule="auto"/>
        <w:widowControl/>
        <w:rPr>
          <w:rFonts w:ascii="宋体" w:hAnsi="宋体" w:eastAsia="宋体" w:cs="Arial Unicode MS"/>
          <w:color w:val="000000"/>
          <w:sz w:val="24"/>
          <w:szCs w:val="24"/>
        </w:rPr>
      </w:pPr>
      <w:r>
        <w:rPr>
          <w:rFonts w:ascii="宋体" w:hAnsi="宋体" w:eastAsia="宋体" w:cs="Arial Unicode MS"/>
          <w:color w:val="000000"/>
          <w:sz w:val="24"/>
          <w:szCs w:val="24"/>
        </w:rPr>
      </w:r>
      <w:r/>
    </w:p>
    <w:p>
      <w:pPr>
        <w:pStyle w:val="683"/>
        <w:jc w:val="center"/>
        <w:spacing w:line="360" w:lineRule="auto"/>
        <w:rPr>
          <w:rFonts w:ascii="宋体" w:hAnsi="宋体" w:eastAsia="宋体"/>
          <w:color w:val="000000" w:themeColor="text1"/>
          <w:sz w:val="52"/>
        </w:rPr>
      </w:pPr>
      <w:r/>
      <w:bookmarkStart w:id="18" w:name="_Toc50373300"/>
      <w:r/>
      <w:r/>
    </w:p>
    <w:p>
      <w:pPr>
        <w:pStyle w:val="683"/>
        <w:jc w:val="center"/>
        <w:spacing w:line="360" w:lineRule="auto"/>
        <w:rPr>
          <w:rFonts w:ascii="宋体" w:hAnsi="宋体" w:eastAsia="宋体"/>
          <w:color w:val="000000" w:themeColor="text1"/>
          <w:sz w:val="52"/>
        </w:rPr>
      </w:pPr>
      <w:r>
        <w:rPr>
          <w:rFonts w:ascii="宋体" w:hAnsi="宋体" w:eastAsia="宋体"/>
          <w:color w:val="000000" w:themeColor="text1"/>
          <w:sz w:val="52"/>
        </w:rPr>
      </w:r>
      <w:r/>
    </w:p>
    <w:p>
      <w:pPr>
        <w:pStyle w:val="683"/>
        <w:jc w:val="center"/>
        <w:spacing w:line="360" w:lineRule="auto"/>
        <w:rPr>
          <w:rFonts w:ascii="宋体" w:hAnsi="宋体" w:eastAsia="宋体"/>
          <w:color w:val="000000" w:themeColor="text1"/>
          <w:sz w:val="52"/>
        </w:rPr>
      </w:pPr>
      <w:r>
        <w:rPr>
          <w:rFonts w:ascii="宋体" w:hAnsi="宋体" w:eastAsia="宋体"/>
          <w:color w:val="000000" w:themeColor="text1"/>
          <w:sz w:val="52"/>
        </w:rPr>
      </w:r>
      <w:r/>
    </w:p>
    <w:p>
      <w:pPr>
        <w:pStyle w:val="683"/>
        <w:jc w:val="center"/>
        <w:spacing w:line="360" w:lineRule="auto"/>
        <w:rPr>
          <w:rFonts w:ascii="宋体" w:hAnsi="宋体" w:eastAsia="宋体"/>
          <w:color w:val="000000" w:themeColor="text1"/>
          <w:sz w:val="52"/>
        </w:rPr>
      </w:pPr>
      <w:r>
        <w:rPr>
          <w:rFonts w:hint="eastAsia" w:ascii="宋体" w:hAnsi="宋体" w:eastAsia="宋体"/>
          <w:color w:val="000000" w:themeColor="text1"/>
          <w:sz w:val="52"/>
        </w:rPr>
        <w:t xml:space="preserve">第六章 评分</w:t>
      </w:r>
      <w:bookmarkEnd w:id="15"/>
      <w:r/>
      <w:bookmarkEnd w:id="16"/>
      <w:r>
        <w:rPr>
          <w:rFonts w:hint="eastAsia" w:ascii="宋体" w:hAnsi="宋体" w:eastAsia="宋体"/>
          <w:color w:val="000000" w:themeColor="text1"/>
          <w:sz w:val="52"/>
        </w:rPr>
        <w:t xml:space="preserve">标准</w:t>
      </w:r>
      <w:bookmarkEnd w:id="18"/>
      <w:r/>
      <w:r/>
    </w:p>
    <w:p>
      <w:pPr>
        <w:spacing w:line="360" w:lineRule="auto"/>
        <w:rPr>
          <w:rFonts w:ascii="宋体" w:hAnsi="宋体" w:eastAsia="宋体"/>
          <w:color w:val="000000" w:themeColor="text1"/>
        </w:rPr>
      </w:pPr>
      <w:r/>
      <w:bookmarkStart w:id="19" w:name="OLE_LINK2"/>
      <w:r>
        <w:rPr>
          <w:rFonts w:ascii="宋体" w:hAnsi="宋体" w:eastAsia="宋体"/>
          <w:color w:val="000000" w:themeColor="text1"/>
        </w:rPr>
        <w:br w:type="page" w:clear="all"/>
      </w:r>
      <w:bookmarkEnd w:id="19"/>
      <w:r/>
      <w:r/>
    </w:p>
    <w:p>
      <w:pPr>
        <w:ind w:firstLine="241"/>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ascii="宋体" w:hAnsi="宋体" w:eastAsia="宋体"/>
          <w:color w:val="000000" w:themeColor="text1"/>
          <w:sz w:val="24"/>
          <w:szCs w:val="24"/>
        </w:rPr>
        <w:t xml:space="preserve">本次招标评标</w:t>
      </w:r>
      <w:r>
        <w:rPr>
          <w:rFonts w:hint="eastAsia" w:ascii="宋体" w:hAnsi="宋体" w:eastAsia="宋体"/>
          <w:color w:val="000000" w:themeColor="text1"/>
          <w:sz w:val="24"/>
          <w:szCs w:val="24"/>
        </w:rPr>
        <w:t xml:space="preserve">采用</w:t>
      </w:r>
      <w:r>
        <w:rPr>
          <w:rFonts w:ascii="宋体" w:hAnsi="宋体" w:eastAsia="宋体"/>
          <w:color w:val="000000" w:themeColor="text1"/>
          <w:sz w:val="24"/>
          <w:szCs w:val="24"/>
        </w:rPr>
        <w:t xml:space="preserve">综合评分法</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即指投标满足招标文件全部实质性要求，</w:t>
      </w:r>
      <w:r>
        <w:rPr>
          <w:rFonts w:ascii="宋体" w:hAnsi="宋体" w:eastAsia="宋体"/>
          <w:color w:val="000000" w:themeColor="text1"/>
          <w:sz w:val="24"/>
          <w:szCs w:val="24"/>
        </w:rPr>
        <w:t xml:space="preserve">且按照</w:t>
      </w:r>
      <w:r>
        <w:rPr>
          <w:rFonts w:ascii="宋体" w:hAnsi="宋体" w:eastAsia="宋体"/>
          <w:color w:val="000000" w:themeColor="text1"/>
          <w:sz w:val="24"/>
          <w:szCs w:val="24"/>
        </w:rPr>
        <w:t xml:space="preserve">评审因素的量化指标评审得分最高</w:t>
      </w:r>
      <w:r>
        <w:rPr>
          <w:rFonts w:hint="eastAsia" w:ascii="宋体" w:hAnsi="宋体" w:eastAsia="宋体"/>
          <w:color w:val="000000" w:themeColor="text1"/>
          <w:sz w:val="24"/>
          <w:szCs w:val="24"/>
        </w:rPr>
        <w:t xml:space="preserve">的</w:t>
      </w:r>
      <w:r>
        <w:rPr>
          <w:rFonts w:ascii="宋体" w:hAnsi="宋体" w:eastAsia="宋体"/>
          <w:color w:val="000000" w:themeColor="text1"/>
          <w:sz w:val="24"/>
          <w:szCs w:val="24"/>
        </w:rPr>
        <w:t xml:space="preserve">投标人为中标候选人。</w:t>
      </w:r>
      <w:r>
        <w:rPr>
          <w:rFonts w:hint="eastAsia" w:ascii="宋体" w:hAnsi="宋体" w:eastAsia="宋体"/>
          <w:color w:val="000000" w:themeColor="text1"/>
          <w:sz w:val="24"/>
          <w:szCs w:val="24"/>
        </w:rPr>
        <w:t xml:space="preserve">采购人授权评标委员会在候选供应商名单中直</w:t>
      </w:r>
      <w:r>
        <w:rPr>
          <w:rFonts w:hint="eastAsia" w:ascii="宋体" w:hAnsi="宋体" w:eastAsia="宋体"/>
          <w:color w:val="000000" w:themeColor="text1"/>
          <w:sz w:val="24"/>
          <w:szCs w:val="24"/>
        </w:rPr>
        <w:t xml:space="preserve">接确定</w:t>
      </w:r>
      <w:r>
        <w:rPr>
          <w:rFonts w:hint="eastAsia" w:ascii="宋体" w:hAnsi="宋体" w:eastAsia="宋体"/>
          <w:color w:val="000000" w:themeColor="text1"/>
          <w:sz w:val="24"/>
          <w:szCs w:val="24"/>
        </w:rPr>
        <w:t xml:space="preserve">中标供应商。</w:t>
      </w:r>
      <w:r/>
    </w:p>
    <w:p>
      <w:pPr>
        <w:ind w:firstLine="480"/>
        <w:spacing w:line="360" w:lineRule="auto"/>
        <w:rPr>
          <w:rFonts w:ascii="宋体" w:hAnsi="宋体" w:eastAsia="宋体"/>
          <w:color w:val="000000" w:themeColor="text1"/>
          <w:sz w:val="24"/>
          <w:szCs w:val="24"/>
        </w:rPr>
      </w:pPr>
      <w:r>
        <w:rPr>
          <w:rFonts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、评标委员会各成员独立对每个进入打分程序的有效投标人的标书技术和资质部分以打分的形式进行评审和评价。</w:t>
      </w:r>
      <w:r/>
    </w:p>
    <w:p>
      <w:pPr>
        <w:ind w:firstLine="480"/>
        <w:spacing w:line="360" w:lineRule="auto"/>
        <w:rPr>
          <w:rFonts w:ascii="宋体" w:hAnsi="宋体" w:eastAsia="宋体"/>
          <w:color w:val="000000" w:themeColor="text1"/>
          <w:sz w:val="24"/>
          <w:szCs w:val="24"/>
        </w:rPr>
      </w:pPr>
      <w:r>
        <w:rPr>
          <w:rFonts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、对评委的评分</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除价格分外</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进行统计汇总，直接算术平均，计算出每个投标人的得分，加上价格得分即为每个投标人的综合得分。</w:t>
      </w:r>
      <w:r/>
    </w:p>
    <w:p>
      <w:pPr>
        <w:ind w:firstLine="480"/>
        <w:spacing w:line="360" w:lineRule="auto"/>
        <w:rPr>
          <w:rFonts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、如出现评标总得分最高的投标人有两个或两个以上的，以投标报价较低者优先作为该标段中标候选人，如果投标报价也相同的，则由招标单位以抽签方式确定中标候选人。</w:t>
      </w:r>
      <w:r/>
    </w:p>
    <w:p>
      <w:pPr>
        <w:spacing w:line="360" w:lineRule="auto"/>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二、评分标准：</w:t>
      </w:r>
      <w:r/>
    </w:p>
    <w:p>
      <w:pPr>
        <w:ind w:firstLine="482"/>
        <w:spacing w:line="360" w:lineRule="auto"/>
        <w:rPr>
          <w:rFonts w:ascii="宋体" w:hAnsi="宋体" w:eastAsia="宋体"/>
          <w:b/>
          <w:sz w:val="24"/>
          <w:szCs w:val="24"/>
        </w:rPr>
      </w:pPr>
      <w:r>
        <w:rPr>
          <w:rFonts w:ascii="宋体" w:hAnsi="宋体" w:eastAsia="宋体"/>
          <w:b/>
          <w:sz w:val="24"/>
          <w:szCs w:val="24"/>
        </w:rPr>
        <w:t xml:space="preserve">（一）价格分：</w:t>
      </w:r>
      <w:r>
        <w:rPr>
          <w:rFonts w:hint="eastAsia" w:ascii="宋体" w:hAnsi="宋体" w:eastAsia="宋体"/>
          <w:b/>
          <w:sz w:val="24"/>
          <w:szCs w:val="24"/>
        </w:rPr>
        <w:t xml:space="preserve">10</w:t>
      </w:r>
      <w:r>
        <w:rPr>
          <w:rFonts w:ascii="宋体" w:hAnsi="宋体" w:eastAsia="宋体"/>
          <w:b/>
          <w:sz w:val="24"/>
          <w:szCs w:val="24"/>
        </w:rPr>
        <w:t xml:space="preserve">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1</w:t>
      </w:r>
      <w:r>
        <w:rPr>
          <w:rFonts w:ascii="宋体" w:hAnsi="Courier New" w:eastAsia="宋体"/>
          <w:sz w:val="24"/>
          <w:szCs w:val="24"/>
        </w:rPr>
        <w:t xml:space="preserve">.</w:t>
      </w:r>
      <w:r>
        <w:rPr>
          <w:rFonts w:hint="eastAsia" w:ascii="宋体" w:hAnsi="Courier New" w:eastAsia="宋体"/>
          <w:sz w:val="24"/>
          <w:szCs w:val="24"/>
        </w:rPr>
        <w:t xml:space="preserve">投标报价低于或等于财政预算价格的，为有效投标报价。</w:t>
      </w:r>
      <w:r>
        <w:rPr>
          <w:rFonts w:hint="eastAsia" w:ascii="宋体" w:hAnsi="Courier New" w:eastAsia="宋体"/>
          <w:sz w:val="24"/>
          <w:szCs w:val="24"/>
        </w:rPr>
        <w:t xml:space="preserve">超财政</w:t>
      </w:r>
      <w:r>
        <w:rPr>
          <w:rFonts w:hint="eastAsia" w:ascii="宋体" w:hAnsi="Courier New" w:eastAsia="宋体"/>
          <w:sz w:val="24"/>
          <w:szCs w:val="24"/>
        </w:rPr>
        <w:t xml:space="preserve">预算的投标报价为无效投标报价。无效投标报价的投标文件不进行评审，也</w:t>
      </w:r>
      <w:r>
        <w:rPr>
          <w:rFonts w:hint="eastAsia" w:ascii="宋体" w:hAnsi="Courier New" w:eastAsia="宋体"/>
          <w:sz w:val="24"/>
          <w:szCs w:val="24"/>
        </w:rPr>
        <w:t xml:space="preserve">不</w:t>
      </w:r>
      <w:r>
        <w:rPr>
          <w:rFonts w:hint="eastAsia" w:ascii="宋体" w:hAnsi="Courier New" w:eastAsia="宋体"/>
          <w:sz w:val="24"/>
          <w:szCs w:val="24"/>
        </w:rPr>
        <w:t xml:space="preserve">得标。</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2</w:t>
      </w:r>
      <w:r>
        <w:rPr>
          <w:rFonts w:ascii="宋体" w:hAnsi="Courier New" w:eastAsia="宋体"/>
          <w:sz w:val="24"/>
          <w:szCs w:val="24"/>
        </w:rPr>
        <w:t xml:space="preserve">.</w:t>
      </w:r>
      <w:r>
        <w:rPr>
          <w:rFonts w:hint="eastAsia" w:ascii="宋体" w:hAnsi="Courier New" w:eastAsia="宋体"/>
          <w:sz w:val="24"/>
          <w:szCs w:val="24"/>
        </w:rPr>
        <w:t xml:space="preserve">价格分采用低价优先法计算，即满足招标文件要求且投标报价最低的投标报价为评标基准价。其他投标单位的价格</w:t>
      </w:r>
      <w:r>
        <w:rPr>
          <w:rFonts w:hint="eastAsia" w:ascii="宋体" w:hAnsi="Courier New" w:eastAsia="宋体"/>
          <w:sz w:val="24"/>
          <w:szCs w:val="24"/>
        </w:rPr>
        <w:t xml:space="preserve">分按照</w:t>
      </w:r>
      <w:r>
        <w:rPr>
          <w:rFonts w:hint="eastAsia" w:ascii="宋体" w:hAnsi="Courier New" w:eastAsia="宋体"/>
          <w:sz w:val="24"/>
          <w:szCs w:val="24"/>
        </w:rPr>
        <w:t xml:space="preserve">下列公式计算（计算结果四舍五入保留两位小数）。</w:t>
      </w:r>
      <w:r/>
    </w:p>
    <w:p>
      <w:pPr>
        <w:spacing w:line="360" w:lineRule="auto"/>
        <w:rPr>
          <w:rFonts w:ascii="宋体" w:hAnsi="Courier New" w:eastAsia="宋体"/>
          <w:sz w:val="24"/>
          <w:szCs w:val="24"/>
        </w:rPr>
      </w:pPr>
      <w:r>
        <w:rPr>
          <w:rFonts w:hint="eastAsia" w:ascii="宋体" w:hAnsi="Courier New" w:eastAsia="宋体"/>
          <w:sz w:val="24"/>
          <w:szCs w:val="24"/>
        </w:rPr>
        <w:t xml:space="preserve">投标报价得分=（评标基准价/投标报价）*10%*100，小数点后保留两位。</w:t>
      </w:r>
      <w:r/>
    </w:p>
    <w:p>
      <w:pPr>
        <w:ind w:firstLine="482"/>
        <w:spacing w:line="360" w:lineRule="auto"/>
        <w:rPr>
          <w:rFonts w:ascii="宋体" w:hAnsi="宋体" w:eastAsia="宋体"/>
          <w:b/>
          <w:sz w:val="24"/>
          <w:szCs w:val="24"/>
        </w:rPr>
      </w:pPr>
      <w:r>
        <w:rPr>
          <w:rFonts w:ascii="宋体" w:hAnsi="宋体" w:eastAsia="宋体"/>
          <w:b/>
          <w:sz w:val="24"/>
          <w:szCs w:val="24"/>
        </w:rPr>
        <w:t xml:space="preserve">（二）服务方案（59分）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1、绿地养护管理制度，最高得10分（包括组织架构、内部养护检查考核制度、自查自纠制度、奖惩措施、养护档案管理制度等）</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内容详细、有针对性的，得10分；内容相对充实，基本满足要求的，得6分；内容简单，针对性较差的，得2分；提供不得分。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2、针对本项目的绿化养护技术方案比较，最高得10分（结合季节变化，考虑各类植物特性，养护计划周密，措施有效，如养护方案及措施、病虫害防治方案等）</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方案科学合理，重点突出，针对性强的得10分；方案基本合理，重点较为突出，针对性较强的得6分；方案简单，重点不够突出，针对性较差的得2分；不提供不得分。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3、现场安全文明作业措施及环境保护方案比较，最高得8分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现场安全文明作业措施及环境保护方案全面可行得8分；现场安全文明作业措施</w:t>
      </w:r>
      <w:r>
        <w:rPr>
          <w:rFonts w:hint="eastAsia" w:ascii="宋体" w:hAnsi="Courier New" w:eastAsia="宋体"/>
          <w:sz w:val="24"/>
          <w:szCs w:val="24"/>
        </w:rPr>
        <w:t xml:space="preserve">及环境保护方案较全面可行的得5分；现场安全文明作业措施及环境保护方案简单，可行性较差的得2分；提供不得分。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4、设备设施作业管理维护方案比较，最高得8分；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方案科学合理的，内容详细的得8分；内容较多、方案基本合理可行的得5分；方案较简单、合理性可行性较差的，得2分；不提供不得分。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5、针对重大、紧急事项有应急维修方案和应急抢修预案比较，最高得8分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针对重大、紧急事项的应急维修方案和应急抢修预案妥善可行的得8分；针对重大、紧急事项的应急维修方案和应急抢修预案具有一定相对性，较可行的得5分；针对重大、紧急事项的应急维修方案和应急抢修预案内容较少，其可实施性较差的得2分，不提供不得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6、进退场交接方案比较，最高得8分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方案内容详细合理、具有针对性的，得8分；有具体内容，方案基本合理可行的得5分；方案内容较少，内容合理性、可行性较差的得2分；不提供不得分。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7、人员培训方案比较，最高得7分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包括对各类人员的培训计划、方案及目标，内容有规范言行；仪容仪表、树立良好公众形象等。方案内容详细合理、具有针对性的，得7分；有具体内容，方案基本合理可行的得4分；方案内容较少，内容合理性、可行性较差的得2分；不提供不得分。</w:t>
      </w:r>
      <w:r/>
    </w:p>
    <w:p>
      <w:pPr>
        <w:ind w:firstLine="482"/>
        <w:spacing w:line="360" w:lineRule="auto"/>
        <w:rPr>
          <w:rFonts w:ascii="宋体" w:hAnsi="宋体" w:eastAsia="宋体"/>
          <w:b/>
          <w:sz w:val="24"/>
          <w:szCs w:val="24"/>
        </w:rPr>
      </w:pPr>
      <w:r>
        <w:rPr>
          <w:rFonts w:ascii="宋体" w:hAnsi="宋体" w:eastAsia="宋体"/>
          <w:b/>
          <w:sz w:val="24"/>
          <w:szCs w:val="24"/>
        </w:rPr>
        <w:t xml:space="preserve">（三）项目负责人及项目组人员比较（10分）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1、项目负责人（4分）：项目负责人具有园林绿化及相关专业本科以上学历（含本科）的得4分；项目负责人具有园林绿化及相关专业大专学历的得2分。本项最高4分。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2、项目组人员（6分）：项目组配备技术负责人、巡视员、资料员分别不少于1名，得6分，提供不全不得分；</w:t>
      </w:r>
      <w:r/>
    </w:p>
    <w:p>
      <w:pPr>
        <w:ind w:firstLine="420"/>
        <w:spacing w:line="360" w:lineRule="auto"/>
        <w:rPr>
          <w:rFonts w:ascii="宋体" w:hAnsi="Courier New" w:eastAsia="宋体"/>
          <w:b/>
          <w:bCs/>
          <w:sz w:val="24"/>
          <w:szCs w:val="24"/>
        </w:rPr>
      </w:pPr>
      <w:r>
        <w:rPr>
          <w:rFonts w:hint="eastAsia" w:ascii="宋体" w:hAnsi="Courier New" w:eastAsia="宋体"/>
          <w:b/>
          <w:bCs/>
          <w:sz w:val="24"/>
          <w:szCs w:val="24"/>
        </w:rPr>
        <w:t xml:space="preserve">注：投标文件中提供以上要求人员的相关证明证书、劳动合同或最近一期</w:t>
      </w:r>
      <w:r>
        <w:rPr>
          <w:rFonts w:hint="eastAsia" w:ascii="宋体" w:hAnsi="Courier New" w:eastAsia="宋体"/>
          <w:b/>
          <w:bCs/>
          <w:sz w:val="24"/>
          <w:szCs w:val="24"/>
        </w:rPr>
        <w:t xml:space="preserve">社保证明</w:t>
      </w:r>
      <w:r>
        <w:rPr>
          <w:rFonts w:hint="eastAsia" w:ascii="宋体" w:hAnsi="Courier New" w:eastAsia="宋体"/>
          <w:b/>
          <w:bCs/>
          <w:sz w:val="24"/>
          <w:szCs w:val="24"/>
        </w:rPr>
        <w:t xml:space="preserve">扫描件，否则不得分。</w:t>
      </w:r>
      <w:r/>
    </w:p>
    <w:p>
      <w:pPr>
        <w:ind w:firstLine="482"/>
        <w:spacing w:line="360" w:lineRule="auto"/>
        <w:rPr>
          <w:rFonts w:ascii="宋体" w:hAnsi="宋体" w:eastAsia="宋体"/>
          <w:b/>
          <w:sz w:val="24"/>
          <w:szCs w:val="24"/>
        </w:rPr>
      </w:pPr>
      <w:r>
        <w:rPr>
          <w:rFonts w:ascii="宋体" w:hAnsi="宋体" w:eastAsia="宋体"/>
          <w:b/>
          <w:sz w:val="24"/>
          <w:szCs w:val="24"/>
        </w:rPr>
        <w:t xml:space="preserve">（四）投标人的设备情况（11分）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1、洒水车、自卸汽车、巡逻车，投标人每有一项得2分，最高得6分。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2、割灌机、绿篱机、水泵、药水机、草坪修剪机，投标人每有一项得1分，最高得5分。</w:t>
      </w:r>
      <w:r/>
    </w:p>
    <w:p>
      <w:pPr>
        <w:ind w:firstLine="420"/>
        <w:spacing w:line="360" w:lineRule="auto"/>
        <w:rPr>
          <w:rFonts w:ascii="宋体" w:hAnsi="Courier New" w:eastAsia="宋体"/>
          <w:b/>
          <w:bCs/>
          <w:sz w:val="24"/>
          <w:szCs w:val="24"/>
        </w:rPr>
      </w:pPr>
      <w:r>
        <w:rPr>
          <w:rFonts w:hint="eastAsia" w:ascii="宋体" w:hAnsi="Courier New" w:eastAsia="宋体"/>
          <w:b/>
          <w:bCs/>
          <w:sz w:val="24"/>
          <w:szCs w:val="24"/>
        </w:rPr>
        <w:t xml:space="preserve">注：投标文件中提供上述设备的产权证明资料扫描件（自有）或租赁合同扫描件</w:t>
      </w:r>
      <w:r>
        <w:rPr>
          <w:rFonts w:hint="eastAsia" w:ascii="宋体" w:hAnsi="Courier New" w:eastAsia="宋体"/>
          <w:b/>
          <w:bCs/>
          <w:sz w:val="24"/>
          <w:szCs w:val="24"/>
        </w:rPr>
        <w:t xml:space="preserve">（租赁）</w:t>
      </w:r>
      <w:r/>
    </w:p>
    <w:p>
      <w:pPr>
        <w:ind w:firstLine="482"/>
        <w:spacing w:line="360" w:lineRule="auto"/>
        <w:rPr>
          <w:rFonts w:ascii="宋体" w:hAnsi="宋体" w:eastAsia="宋体"/>
          <w:b/>
          <w:sz w:val="24"/>
          <w:szCs w:val="24"/>
        </w:rPr>
      </w:pPr>
      <w:r>
        <w:rPr>
          <w:rFonts w:ascii="宋体" w:hAnsi="宋体" w:eastAsia="宋体"/>
          <w:b/>
          <w:sz w:val="24"/>
          <w:szCs w:val="24"/>
        </w:rPr>
        <w:t xml:space="preserve">（五）履约能力（10分）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2022年至今（以合同签订日期为准）投标人承接过类似项目：每提供一份业绩合同得5分，最高得10分。（投标文件中须提供合同扫描件，否则不得分）</w:t>
      </w:r>
      <w:r/>
    </w:p>
    <w:p>
      <w:pPr>
        <w:ind w:right="174"/>
        <w:jc w:val="left"/>
        <w:spacing w:line="360" w:lineRule="auto"/>
        <w:tabs>
          <w:tab w:val="left" w:pos="8931" w:leader="none"/>
        </w:tabs>
        <w:rPr>
          <w:rFonts w:ascii="宋体" w:hAnsi="宋体" w:eastAsia="宋体" w:cs="宋体"/>
          <w:b/>
          <w:bCs/>
          <w:sz w:val="24"/>
          <w:szCs w:val="24"/>
        </w:rPr>
      </w:pPr>
      <w:r>
        <w:rPr>
          <w:rFonts w:ascii="宋体" w:hAnsi="宋体" w:eastAsia="宋体" w:cs="宋体"/>
          <w:b/>
          <w:bCs/>
          <w:sz w:val="24"/>
          <w:szCs w:val="24"/>
        </w:rPr>
      </w:r>
      <w:r/>
    </w:p>
    <w:p>
      <w:pPr>
        <w:ind w:right="174"/>
        <w:jc w:val="left"/>
        <w:spacing w:line="360" w:lineRule="auto"/>
        <w:tabs>
          <w:tab w:val="left" w:pos="8931" w:leader="none"/>
        </w:tabs>
        <w:rPr>
          <w:rFonts w:ascii="宋体" w:hAnsi="宋体" w:eastAsia="宋体" w:cs="宋体"/>
          <w:b/>
          <w:bCs/>
          <w:sz w:val="24"/>
          <w:szCs w:val="24"/>
        </w:rPr>
      </w:pPr>
      <w:r>
        <w:rPr>
          <w:rFonts w:ascii="宋体" w:hAnsi="宋体" w:eastAsia="宋体" w:cs="宋体"/>
          <w:b/>
          <w:bCs/>
          <w:sz w:val="24"/>
          <w:szCs w:val="24"/>
        </w:rPr>
      </w:r>
      <w:r/>
    </w:p>
    <w:p>
      <w:pPr>
        <w:ind w:right="174" w:firstLine="241"/>
        <w:jc w:val="left"/>
        <w:spacing w:line="360" w:lineRule="auto"/>
        <w:tabs>
          <w:tab w:val="left" w:pos="8931" w:leader="none"/>
        </w:tabs>
        <w:rPr>
          <w:rFonts w:ascii="宋体" w:hAnsi="宋体" w:eastAsia="宋体" w:cs="宋体"/>
          <w:b/>
          <w:bCs/>
          <w:sz w:val="24"/>
          <w:szCs w:val="24"/>
          <w:lang w:val="zh-CN"/>
        </w:rPr>
      </w:pPr>
      <w:r>
        <w:rPr>
          <w:rFonts w:hint="eastAsia" w:ascii="宋体" w:hAnsi="宋体" w:eastAsia="宋体" w:cs="宋体"/>
          <w:b/>
          <w:bCs/>
          <w:sz w:val="24"/>
          <w:szCs w:val="24"/>
          <w:lang w:val="zh-CN"/>
        </w:rPr>
        <w:t xml:space="preserve">注：针对评分标准中评分的每一条，投标人均应提供相关资料并</w:t>
      </w:r>
      <w:r>
        <w:rPr>
          <w:rFonts w:hint="eastAsia" w:ascii="宋体" w:hAnsi="宋体" w:eastAsia="宋体" w:cs="宋体"/>
          <w:b/>
          <w:bCs/>
          <w:sz w:val="24"/>
          <w:szCs w:val="24"/>
          <w:lang w:val="zh-CN"/>
        </w:rPr>
        <w:t xml:space="preserve">作出</w:t>
      </w:r>
      <w:r>
        <w:rPr>
          <w:rFonts w:hint="eastAsia" w:ascii="宋体" w:hAnsi="宋体" w:eastAsia="宋体" w:cs="宋体"/>
          <w:b/>
          <w:bCs/>
          <w:sz w:val="24"/>
          <w:szCs w:val="24"/>
          <w:lang w:val="zh-CN"/>
        </w:rPr>
        <w:t xml:space="preserve">相应说明供评委评判，不提供相关资料的视为不具备该项得分的条件。</w:t>
      </w:r>
      <w:r/>
    </w:p>
    <w:p>
      <w:pPr>
        <w:ind w:firstLine="42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20"/>
        <w:jc w:val="right"/>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（全文完）</w:t>
      </w:r>
      <w:r/>
    </w:p>
    <w:p>
      <w:pPr>
        <w:ind w:firstLine="480"/>
        <w:spacing w:line="36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sectPr>
      <w:headerReference w:type="first" r:id="rId9"/>
      <w:footerReference w:type="first" r:id="rId11"/>
      <w:footnotePr/>
      <w:endnotePr/>
      <w:type w:val="nextPage"/>
      <w:pgSz w:w="11906" w:h="16838" w:orient="portrait"/>
      <w:pgMar w:top="1134" w:right="1366" w:bottom="1134" w:left="150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imSun">
    <w:panose1 w:val="02010600030101010101"/>
  </w:font>
  <w:font w:name="Helvetica">
    <w:panose1 w:val="020B0604020202020204"/>
  </w:font>
  <w:font w:name="Wingdings">
    <w:panose1 w:val="05000000000000000000"/>
  </w:font>
  <w:font w:name="方正黑体简体">
    <w:panose1 w:val="020B0503020202020204"/>
  </w:font>
  <w:font w:name="MS Gothic">
    <w:panose1 w:val="020B0609070205080204"/>
  </w:font>
  <w:font w:name="Calibri Light">
    <w:panose1 w:val="020F0302020204030204"/>
  </w:font>
  <w:font w:name="Arial Unicode MS">
    <w:panose1 w:val="020B0604020202020204"/>
  </w:font>
  <w:font w:name="等线">
    <w:panose1 w:val="02010600030101010101"/>
  </w:font>
  <w:font w:name="仿宋">
    <w:panose1 w:val="02010609060101010101"/>
  </w:font>
  <w:font w:name="Cambria">
    <w:panose1 w:val="02040503050406030204"/>
  </w:font>
  <w:font w:name="微软雅黑">
    <w:panose1 w:val="020B0503020204020204"/>
  </w:font>
  <w:font w:name="Calibri">
    <w:panose1 w:val="020F0502020204030204"/>
  </w:font>
  <w:font w:name="Batang">
    <w:panose1 w:val="02010600040101010101"/>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Century">
    <w:panose1 w:val="02040604050505020304"/>
  </w:font>
  <w:font w:name="Arial">
    <w:panose1 w:val="020B0604020202020204"/>
  </w:font>
  <w:font w:name="创艺简仿宋">
    <w:panose1 w:val="020B0503020202020204"/>
  </w:font>
  <w:font w:name="宋体">
    <w:panose1 w:val="02010600030101010101"/>
  </w:font>
  <w:font w:name="楷体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95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95</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999"/>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pStyle w:val="1154"/>
      <w:isLgl w:val="false"/>
      <w:suff w:val="space"/>
      <w:lvlText w:val="%1"/>
      <w:lvlJc w:val="left"/>
      <w:pPr>
        <w:ind w:left="0" w:firstLine="0"/>
      </w:pPr>
      <w:rPr>
        <w:rFonts w:hint="eastAsia" w:ascii="宋体" w:hAnsi="宋体" w:eastAsia="宋体"/>
        <w:b/>
      </w:rPr>
    </w:lvl>
    <w:lvl w:ilvl="1">
      <w:start w:val="1"/>
      <w:numFmt w:val="decimal"/>
      <w:pStyle w:val="965"/>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TOC Heading"/>
    <w:uiPriority w:val="39"/>
    <w:unhideWhenUsed/>
  </w:style>
  <w:style w:type="paragraph" w:styleId="682" w:default="1">
    <w:name w:val="Normal"/>
    <w:qFormat/>
    <w:pPr>
      <w:jc w:val="both"/>
      <w:widowControl w:val="off"/>
    </w:pPr>
    <w:rPr>
      <w:rFonts w:ascii="Times New Roman" w:hAnsi="Times New Roman" w:eastAsia="楷体_GB2312" w:cs="Times New Roman"/>
      <w:sz w:val="26"/>
    </w:rPr>
  </w:style>
  <w:style w:type="paragraph" w:styleId="683">
    <w:name w:val="Heading 1"/>
    <w:basedOn w:val="682"/>
    <w:next w:val="682"/>
    <w:link w:val="776"/>
    <w:qFormat/>
    <w:pPr>
      <w:keepLines/>
      <w:keepNext/>
      <w:spacing w:before="340" w:after="330" w:line="578" w:lineRule="auto"/>
      <w:outlineLvl w:val="0"/>
    </w:pPr>
    <w:rPr>
      <w:b/>
      <w:sz w:val="44"/>
    </w:rPr>
  </w:style>
  <w:style w:type="paragraph" w:styleId="684">
    <w:name w:val="Heading 2"/>
    <w:basedOn w:val="682"/>
    <w:next w:val="682"/>
    <w:link w:val="777"/>
    <w:qFormat/>
    <w:pPr>
      <w:jc w:val="left"/>
      <w:keepLines/>
      <w:keepNext/>
      <w:outlineLvl w:val="1"/>
    </w:pPr>
    <w:rPr>
      <w:rFonts w:ascii="宋体" w:hAnsi="宋体"/>
      <w:b/>
    </w:rPr>
  </w:style>
  <w:style w:type="paragraph" w:styleId="685">
    <w:name w:val="Heading 3"/>
    <w:basedOn w:val="682"/>
    <w:next w:val="682"/>
    <w:link w:val="778"/>
    <w:qFormat/>
    <w:pPr>
      <w:jc w:val="left"/>
      <w:keepLines/>
      <w:keepNext/>
      <w:outlineLvl w:val="2"/>
    </w:pPr>
    <w:rPr>
      <w:b/>
    </w:rPr>
  </w:style>
  <w:style w:type="paragraph" w:styleId="686">
    <w:name w:val="Heading 4"/>
    <w:basedOn w:val="682"/>
    <w:next w:val="682"/>
    <w:link w:val="779"/>
    <w:qFormat/>
    <w:pPr>
      <w:keepLines/>
      <w:keepNext/>
      <w:spacing w:before="280" w:after="290" w:line="376" w:lineRule="auto"/>
      <w:outlineLvl w:val="3"/>
    </w:pPr>
    <w:rPr>
      <w:rFonts w:ascii="Arial" w:hAnsi="Arial" w:eastAsia="黑体"/>
      <w:b/>
      <w:bCs/>
      <w:sz w:val="28"/>
      <w:szCs w:val="28"/>
    </w:rPr>
  </w:style>
  <w:style w:type="paragraph" w:styleId="687">
    <w:name w:val="Heading 5"/>
    <w:basedOn w:val="682"/>
    <w:next w:val="682"/>
    <w:link w:val="780"/>
    <w:unhideWhenUsed/>
    <w:qFormat/>
    <w:pPr>
      <w:keepLines/>
      <w:keepNext/>
      <w:spacing w:before="280" w:after="290" w:line="376" w:lineRule="auto"/>
      <w:outlineLvl w:val="4"/>
    </w:pPr>
    <w:rPr>
      <w:b/>
      <w:bCs/>
      <w:sz w:val="28"/>
      <w:szCs w:val="28"/>
    </w:rPr>
  </w:style>
  <w:style w:type="paragraph" w:styleId="688">
    <w:name w:val="Heading 6"/>
    <w:basedOn w:val="682"/>
    <w:next w:val="682"/>
    <w:link w:val="781"/>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689">
    <w:name w:val="Heading 7"/>
    <w:basedOn w:val="682"/>
    <w:next w:val="682"/>
    <w:link w:val="782"/>
    <w:qFormat/>
    <w:pPr>
      <w:jc w:val="left"/>
      <w:keepLines/>
      <w:keepNext/>
      <w:spacing w:before="240" w:after="64" w:line="320" w:lineRule="atLeast"/>
      <w:outlineLvl w:val="6"/>
    </w:pPr>
    <w:rPr>
      <w:rFonts w:ascii="宋体" w:hAnsi="Tms Rmn" w:eastAsia="宋体"/>
      <w:b/>
      <w:sz w:val="24"/>
    </w:rPr>
  </w:style>
  <w:style w:type="paragraph" w:styleId="690">
    <w:name w:val="Heading 8"/>
    <w:basedOn w:val="682"/>
    <w:next w:val="682"/>
    <w:link w:val="783"/>
    <w:qFormat/>
    <w:pPr>
      <w:keepLines/>
      <w:keepNext/>
      <w:spacing w:before="240" w:after="64" w:line="320" w:lineRule="auto"/>
      <w:outlineLvl w:val="7"/>
    </w:pPr>
    <w:rPr>
      <w:rFonts w:ascii="Arial" w:hAnsi="Arial" w:eastAsia="黑体"/>
      <w:sz w:val="24"/>
      <w:szCs w:val="24"/>
    </w:rPr>
  </w:style>
  <w:style w:type="paragraph" w:styleId="691">
    <w:name w:val="Heading 9"/>
    <w:basedOn w:val="682"/>
    <w:next w:val="682"/>
    <w:link w:val="784"/>
    <w:qFormat/>
    <w:pPr>
      <w:keepLines/>
      <w:keepNext/>
      <w:spacing w:before="240" w:after="64" w:line="320" w:lineRule="auto"/>
      <w:outlineLvl w:val="8"/>
    </w:pPr>
    <w:rPr>
      <w:rFonts w:ascii="Arial" w:hAnsi="Arial" w:eastAsia="黑体"/>
      <w:sz w:val="21"/>
      <w:szCs w:val="21"/>
    </w:rPr>
  </w:style>
  <w:style w:type="character" w:styleId="692" w:default="1">
    <w:name w:val="Default Paragraph Font"/>
    <w:uiPriority w:val="1"/>
    <w:semiHidden/>
    <w:unhideWhenUsed/>
  </w:style>
  <w:style w:type="table" w:styleId="693" w:default="1">
    <w:name w:val="Normal Table"/>
    <w:uiPriority w:val="99"/>
    <w:semiHidden/>
    <w:unhideWhenUsed/>
    <w:tblPr>
      <w:tblInd w:w="0" w:type="dxa"/>
      <w:tblCellMar>
        <w:left w:w="108" w:type="dxa"/>
        <w:top w:w="0" w:type="dxa"/>
        <w:right w:w="108" w:type="dxa"/>
        <w:bottom w:w="0" w:type="dxa"/>
      </w:tblCellMar>
    </w:tblPr>
  </w:style>
  <w:style w:type="numbering" w:styleId="694" w:default="1">
    <w:name w:val="No List"/>
    <w:uiPriority w:val="99"/>
    <w:semiHidden/>
    <w:unhideWhenUsed/>
  </w:style>
  <w:style w:type="paragraph" w:styleId="695">
    <w:name w:val="toc 7"/>
    <w:basedOn w:val="682"/>
    <w:next w:val="682"/>
    <w:semiHidden/>
    <w:qFormat/>
    <w:pPr>
      <w:ind w:left="2520"/>
    </w:pPr>
  </w:style>
  <w:style w:type="paragraph" w:styleId="696">
    <w:name w:val="index 8"/>
    <w:basedOn w:val="682"/>
    <w:next w:val="682"/>
    <w:semiHidden/>
    <w:qFormat/>
    <w:pPr>
      <w:ind w:left="2940"/>
    </w:pPr>
  </w:style>
  <w:style w:type="paragraph" w:styleId="697">
    <w:name w:val="List Number"/>
    <w:basedOn w:val="682"/>
    <w:qFormat/>
    <w:pPr>
      <w:ind w:left="502" w:hanging="360"/>
      <w:tabs>
        <w:tab w:val="left" w:pos="420" w:leader="none"/>
      </w:tabs>
    </w:pPr>
    <w:rPr>
      <w:rFonts w:eastAsia="宋体"/>
      <w:sz w:val="21"/>
    </w:rPr>
  </w:style>
  <w:style w:type="paragraph" w:styleId="698">
    <w:name w:val="Normal Indent"/>
    <w:basedOn w:val="682"/>
    <w:link w:val="811"/>
    <w:qFormat/>
    <w:pPr>
      <w:ind w:firstLine="420"/>
      <w:jc w:val="left"/>
    </w:pPr>
    <w:rPr>
      <w:sz w:val="24"/>
    </w:rPr>
  </w:style>
  <w:style w:type="paragraph" w:styleId="699">
    <w:name w:val="Caption"/>
    <w:basedOn w:val="682"/>
    <w:next w:val="682"/>
    <w:uiPriority w:val="35"/>
    <w:unhideWhenUsed/>
    <w:qFormat/>
    <w:pPr>
      <w:spacing w:line="276" w:lineRule="auto"/>
    </w:pPr>
    <w:rPr>
      <w:b/>
      <w:bCs/>
      <w:color w:val="5b9bd5" w:themeColor="accent1"/>
      <w:sz w:val="18"/>
      <w:szCs w:val="18"/>
    </w:rPr>
  </w:style>
  <w:style w:type="paragraph" w:styleId="700">
    <w:name w:val="index 5"/>
    <w:basedOn w:val="682"/>
    <w:next w:val="682"/>
    <w:semiHidden/>
    <w:qFormat/>
    <w:pPr>
      <w:ind w:left="1680"/>
    </w:pPr>
  </w:style>
  <w:style w:type="paragraph" w:styleId="701">
    <w:name w:val="Document Map"/>
    <w:basedOn w:val="682"/>
    <w:link w:val="812"/>
    <w:qFormat/>
    <w:pPr>
      <w:shd w:val="clear" w:color="auto" w:fill="000080"/>
    </w:pPr>
  </w:style>
  <w:style w:type="paragraph" w:styleId="702">
    <w:name w:val="annotation text"/>
    <w:basedOn w:val="682"/>
    <w:link w:val="813"/>
    <w:uiPriority w:val="99"/>
    <w:qFormat/>
    <w:pPr>
      <w:jc w:val="left"/>
    </w:pPr>
  </w:style>
  <w:style w:type="paragraph" w:styleId="703">
    <w:name w:val="index 6"/>
    <w:basedOn w:val="682"/>
    <w:next w:val="682"/>
    <w:semiHidden/>
    <w:qFormat/>
    <w:pPr>
      <w:ind w:left="2100"/>
    </w:pPr>
  </w:style>
  <w:style w:type="paragraph" w:styleId="704">
    <w:name w:val="Body Text 3"/>
    <w:basedOn w:val="682"/>
    <w:link w:val="814"/>
    <w:qFormat/>
    <w:pPr>
      <w:spacing w:line="500" w:lineRule="exact"/>
    </w:pPr>
    <w:rPr>
      <w:rFonts w:ascii="宋体" w:hAnsi="宋体" w:eastAsiaTheme="minorEastAsia" w:cstheme="minorBidi"/>
      <w:sz w:val="21"/>
      <w:szCs w:val="24"/>
    </w:rPr>
  </w:style>
  <w:style w:type="paragraph" w:styleId="705">
    <w:name w:val="Body Text"/>
    <w:basedOn w:val="682"/>
    <w:link w:val="815"/>
    <w:qFormat/>
    <w:pPr>
      <w:spacing w:line="400" w:lineRule="exact"/>
    </w:pPr>
    <w:rPr>
      <w:rFonts w:ascii="楷体_GB2312"/>
      <w:sz w:val="28"/>
    </w:rPr>
  </w:style>
  <w:style w:type="paragraph" w:styleId="706">
    <w:name w:val="Body Text Indent"/>
    <w:basedOn w:val="682"/>
    <w:link w:val="816"/>
    <w:uiPriority w:val="99"/>
    <w:qFormat/>
    <w:pPr>
      <w:ind w:left="570"/>
      <w:spacing w:line="520" w:lineRule="exact"/>
    </w:pPr>
    <w:rPr>
      <w:rFonts w:ascii="方正仿宋简体" w:hAnsi="创艺简仿宋" w:eastAsia="方正仿宋简体"/>
      <w:sz w:val="24"/>
    </w:rPr>
  </w:style>
  <w:style w:type="paragraph" w:styleId="707">
    <w:name w:val="List 2"/>
    <w:basedOn w:val="682"/>
    <w:qFormat/>
    <w:pPr>
      <w:ind w:left="840" w:hanging="420"/>
    </w:pPr>
    <w:rPr>
      <w:rFonts w:eastAsia="宋体"/>
      <w:sz w:val="21"/>
      <w:szCs w:val="24"/>
    </w:rPr>
  </w:style>
  <w:style w:type="paragraph" w:styleId="708">
    <w:name w:val="Block Text"/>
    <w:basedOn w:val="682"/>
    <w:qFormat/>
    <w:pPr>
      <w:ind w:left="630" w:right="-609" w:firstLine="420"/>
      <w:spacing w:line="360" w:lineRule="auto"/>
    </w:pPr>
    <w:rPr>
      <w:rFonts w:hint="eastAsia" w:ascii="仿宋_GB2312" w:eastAsia="仿宋_GB2312"/>
      <w:sz w:val="21"/>
    </w:rPr>
  </w:style>
  <w:style w:type="paragraph" w:styleId="709">
    <w:name w:val="index 4"/>
    <w:basedOn w:val="682"/>
    <w:next w:val="682"/>
    <w:semiHidden/>
    <w:qFormat/>
    <w:pPr>
      <w:ind w:left="1260"/>
    </w:pPr>
  </w:style>
  <w:style w:type="paragraph" w:styleId="710">
    <w:name w:val="toc 5"/>
    <w:basedOn w:val="682"/>
    <w:next w:val="682"/>
    <w:semiHidden/>
    <w:qFormat/>
    <w:pPr>
      <w:ind w:left="1680"/>
    </w:pPr>
  </w:style>
  <w:style w:type="paragraph" w:styleId="711">
    <w:name w:val="toc 3"/>
    <w:basedOn w:val="682"/>
    <w:next w:val="682"/>
    <w:uiPriority w:val="39"/>
    <w:qFormat/>
    <w:pPr>
      <w:ind w:left="840"/>
    </w:pPr>
  </w:style>
  <w:style w:type="paragraph" w:styleId="712">
    <w:name w:val="Plain Text"/>
    <w:basedOn w:val="682"/>
    <w:link w:val="817"/>
    <w:qFormat/>
    <w:rPr>
      <w:rFonts w:ascii="宋体" w:hAnsi="Courier New"/>
    </w:rPr>
  </w:style>
  <w:style w:type="paragraph" w:styleId="713">
    <w:name w:val="toc 8"/>
    <w:basedOn w:val="682"/>
    <w:next w:val="682"/>
    <w:semiHidden/>
    <w:qFormat/>
    <w:pPr>
      <w:ind w:left="2940"/>
    </w:pPr>
  </w:style>
  <w:style w:type="paragraph" w:styleId="714">
    <w:name w:val="index 3"/>
    <w:basedOn w:val="682"/>
    <w:next w:val="682"/>
    <w:qFormat/>
    <w:pPr>
      <w:ind w:left="840"/>
    </w:pPr>
  </w:style>
  <w:style w:type="paragraph" w:styleId="715">
    <w:name w:val="Date"/>
    <w:basedOn w:val="682"/>
    <w:next w:val="682"/>
    <w:link w:val="818"/>
    <w:qFormat/>
    <w:rPr>
      <w:rFonts w:ascii="宋体" w:hAnsi="宋体"/>
      <w:sz w:val="24"/>
    </w:rPr>
  </w:style>
  <w:style w:type="paragraph" w:styleId="716">
    <w:name w:val="Body Text Indent 2"/>
    <w:basedOn w:val="682"/>
    <w:link w:val="819"/>
    <w:uiPriority w:val="99"/>
    <w:qFormat/>
    <w:pPr>
      <w:ind w:firstLine="502"/>
      <w:spacing w:line="360" w:lineRule="auto"/>
      <w:tabs>
        <w:tab w:val="left" w:pos="0" w:leader="none"/>
      </w:tabs>
    </w:pPr>
    <w:rPr>
      <w:rFonts w:ascii="宋体" w:eastAsia="宋体"/>
      <w:b/>
      <w:bCs/>
      <w:sz w:val="24"/>
    </w:rPr>
  </w:style>
  <w:style w:type="paragraph" w:styleId="717">
    <w:name w:val="endnote text"/>
    <w:basedOn w:val="682"/>
    <w:link w:val="820"/>
    <w:qFormat/>
    <w:pPr>
      <w:jc w:val="left"/>
    </w:pPr>
  </w:style>
  <w:style w:type="paragraph" w:styleId="718">
    <w:name w:val="Balloon Text"/>
    <w:basedOn w:val="682"/>
    <w:link w:val="821"/>
    <w:uiPriority w:val="99"/>
    <w:qFormat/>
    <w:rPr>
      <w:sz w:val="18"/>
      <w:szCs w:val="18"/>
    </w:rPr>
  </w:style>
  <w:style w:type="paragraph" w:styleId="719">
    <w:name w:val="Footer"/>
    <w:basedOn w:val="682"/>
    <w:link w:val="822"/>
    <w:uiPriority w:val="99"/>
    <w:qFormat/>
    <w:pPr>
      <w:jc w:val="left"/>
      <w:tabs>
        <w:tab w:val="center" w:pos="4153" w:leader="none"/>
        <w:tab w:val="right" w:pos="8306" w:leader="none"/>
      </w:tabs>
    </w:pPr>
    <w:rPr>
      <w:sz w:val="18"/>
    </w:rPr>
  </w:style>
  <w:style w:type="paragraph" w:styleId="720">
    <w:name w:val="envelope return"/>
    <w:basedOn w:val="682"/>
    <w:qFormat/>
    <w:rPr>
      <w:rFonts w:ascii="Arial" w:hAnsi="Arial" w:eastAsia="宋体"/>
      <w:sz w:val="24"/>
      <w:szCs w:val="24"/>
    </w:rPr>
  </w:style>
  <w:style w:type="paragraph" w:styleId="721">
    <w:name w:val="Header"/>
    <w:basedOn w:val="682"/>
    <w:link w:val="823"/>
    <w:uiPriority w:val="99"/>
    <w:qFormat/>
    <w:pPr>
      <w:jc w:val="center"/>
      <w:tabs>
        <w:tab w:val="center" w:pos="4153" w:leader="none"/>
        <w:tab w:val="right" w:pos="8306" w:leader="none"/>
      </w:tabs>
      <w:pBdr>
        <w:bottom w:val="single" w:color="auto" w:sz="6" w:space="1"/>
      </w:pBdr>
    </w:pPr>
    <w:rPr>
      <w:sz w:val="18"/>
    </w:rPr>
  </w:style>
  <w:style w:type="paragraph" w:styleId="722">
    <w:name w:val="toc 1"/>
    <w:basedOn w:val="682"/>
    <w:next w:val="682"/>
    <w:uiPriority w:val="39"/>
    <w:qFormat/>
    <w:pPr>
      <w:jc w:val="left"/>
    </w:pPr>
    <w:rPr>
      <w:sz w:val="24"/>
    </w:rPr>
  </w:style>
  <w:style w:type="paragraph" w:styleId="723">
    <w:name w:val="toc 4"/>
    <w:basedOn w:val="682"/>
    <w:next w:val="682"/>
    <w:semiHidden/>
    <w:qFormat/>
    <w:pPr>
      <w:ind w:left="1260"/>
    </w:pPr>
  </w:style>
  <w:style w:type="paragraph" w:styleId="724">
    <w:name w:val="index heading"/>
    <w:basedOn w:val="682"/>
    <w:next w:val="725"/>
    <w:semiHidden/>
    <w:qFormat/>
  </w:style>
  <w:style w:type="paragraph" w:styleId="725">
    <w:name w:val="index 1"/>
    <w:basedOn w:val="682"/>
    <w:next w:val="682"/>
    <w:unhideWhenUsed/>
    <w:qFormat/>
  </w:style>
  <w:style w:type="paragraph" w:styleId="726">
    <w:name w:val="Subtitle"/>
    <w:basedOn w:val="682"/>
    <w:next w:val="682"/>
    <w:link w:val="824"/>
    <w:uiPriority w:val="11"/>
    <w:qFormat/>
    <w:pPr>
      <w:spacing w:before="200" w:after="200"/>
    </w:pPr>
    <w:rPr>
      <w:sz w:val="24"/>
      <w:szCs w:val="24"/>
    </w:rPr>
  </w:style>
  <w:style w:type="paragraph" w:styleId="727">
    <w:name w:val="List"/>
    <w:basedOn w:val="682"/>
    <w:qFormat/>
    <w:pPr>
      <w:ind w:left="420" w:hanging="420"/>
    </w:pPr>
    <w:rPr>
      <w:rFonts w:eastAsia="宋体"/>
      <w:sz w:val="21"/>
      <w:szCs w:val="24"/>
    </w:rPr>
  </w:style>
  <w:style w:type="paragraph" w:styleId="728">
    <w:name w:val="footnote text"/>
    <w:basedOn w:val="682"/>
    <w:link w:val="825"/>
    <w:semiHidden/>
    <w:qFormat/>
    <w:pPr>
      <w:jc w:val="left"/>
    </w:pPr>
    <w:rPr>
      <w:sz w:val="18"/>
    </w:rPr>
  </w:style>
  <w:style w:type="paragraph" w:styleId="729">
    <w:name w:val="toc 6"/>
    <w:basedOn w:val="682"/>
    <w:next w:val="682"/>
    <w:semiHidden/>
    <w:qFormat/>
    <w:pPr>
      <w:ind w:left="2100"/>
    </w:pPr>
  </w:style>
  <w:style w:type="paragraph" w:styleId="730">
    <w:name w:val="Body Text Indent 3"/>
    <w:basedOn w:val="682"/>
    <w:link w:val="826"/>
    <w:qFormat/>
    <w:pPr>
      <w:ind w:firstLine="617"/>
      <w:spacing w:line="360" w:lineRule="auto"/>
    </w:pPr>
    <w:rPr>
      <w:rFonts w:eastAsia="宋体"/>
      <w:sz w:val="24"/>
      <w:szCs w:val="24"/>
    </w:rPr>
  </w:style>
  <w:style w:type="paragraph" w:styleId="731">
    <w:name w:val="index 7"/>
    <w:basedOn w:val="682"/>
    <w:next w:val="682"/>
    <w:semiHidden/>
    <w:qFormat/>
    <w:pPr>
      <w:ind w:left="2520"/>
    </w:pPr>
  </w:style>
  <w:style w:type="paragraph" w:styleId="732">
    <w:name w:val="index 9"/>
    <w:basedOn w:val="682"/>
    <w:next w:val="682"/>
    <w:semiHidden/>
    <w:qFormat/>
    <w:pPr>
      <w:ind w:left="3360"/>
    </w:pPr>
  </w:style>
  <w:style w:type="paragraph" w:styleId="733">
    <w:name w:val="table of figures"/>
    <w:basedOn w:val="682"/>
    <w:next w:val="682"/>
    <w:semiHidden/>
    <w:qFormat/>
    <w:pPr>
      <w:ind w:left="420" w:hanging="420"/>
      <w:jc w:val="left"/>
    </w:pPr>
    <w:rPr>
      <w:smallCaps/>
      <w:sz w:val="24"/>
    </w:rPr>
  </w:style>
  <w:style w:type="paragraph" w:styleId="734">
    <w:name w:val="toc 2"/>
    <w:basedOn w:val="682"/>
    <w:next w:val="682"/>
    <w:uiPriority w:val="39"/>
    <w:qFormat/>
    <w:pPr>
      <w:ind w:left="420"/>
    </w:pPr>
  </w:style>
  <w:style w:type="paragraph" w:styleId="735">
    <w:name w:val="toc 9"/>
    <w:basedOn w:val="682"/>
    <w:next w:val="682"/>
    <w:semiHidden/>
    <w:qFormat/>
    <w:pPr>
      <w:ind w:left="3360"/>
    </w:pPr>
  </w:style>
  <w:style w:type="paragraph" w:styleId="736">
    <w:name w:val="Body Text 2"/>
    <w:basedOn w:val="682"/>
    <w:link w:val="827"/>
    <w:qFormat/>
    <w:pPr>
      <w:jc w:val="center"/>
      <w:spacing w:line="360" w:lineRule="auto"/>
    </w:pPr>
    <w:rPr>
      <w:rFonts w:eastAsia="宋体"/>
      <w:color w:val="ff00ff"/>
      <w:sz w:val="20"/>
    </w:rPr>
  </w:style>
  <w:style w:type="paragraph" w:styleId="737">
    <w:name w:val="HTML Preformatted"/>
    <w:basedOn w:val="682"/>
    <w:link w:val="8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38">
    <w:name w:val="Normal (Web)"/>
    <w:basedOn w:val="682"/>
    <w:uiPriority w:val="99"/>
    <w:qFormat/>
    <w:pPr>
      <w:jc w:val="left"/>
      <w:spacing w:before="100" w:beforeAutospacing="1" w:after="100" w:afterAutospacing="1"/>
    </w:pPr>
    <w:rPr>
      <w:rFonts w:ascii="Calibri" w:hAnsi="Calibri"/>
      <w:sz w:val="24"/>
      <w:szCs w:val="22"/>
    </w:rPr>
  </w:style>
  <w:style w:type="paragraph" w:styleId="739">
    <w:name w:val="index 2"/>
    <w:basedOn w:val="682"/>
    <w:next w:val="682"/>
    <w:semiHidden/>
    <w:qFormat/>
    <w:pPr>
      <w:ind w:left="420"/>
    </w:pPr>
  </w:style>
  <w:style w:type="paragraph" w:styleId="740">
    <w:name w:val="Title"/>
    <w:basedOn w:val="682"/>
    <w:next w:val="682"/>
    <w:link w:val="829"/>
    <w:qFormat/>
    <w:pPr>
      <w:jc w:val="center"/>
      <w:spacing w:before="240" w:after="60"/>
      <w:outlineLvl w:val="0"/>
    </w:pPr>
    <w:rPr>
      <w:rFonts w:ascii="Cambria" w:hAnsi="Cambria" w:eastAsia="宋体"/>
      <w:b/>
      <w:bCs/>
      <w:sz w:val="32"/>
      <w:szCs w:val="32"/>
    </w:rPr>
  </w:style>
  <w:style w:type="paragraph" w:styleId="741">
    <w:name w:val="annotation subject"/>
    <w:basedOn w:val="702"/>
    <w:next w:val="702"/>
    <w:link w:val="830"/>
    <w:uiPriority w:val="99"/>
    <w:qFormat/>
    <w:rPr>
      <w:b/>
      <w:bCs/>
    </w:rPr>
  </w:style>
  <w:style w:type="paragraph" w:styleId="742">
    <w:name w:val="Body Text First Indent"/>
    <w:basedOn w:val="705"/>
    <w:link w:val="831"/>
    <w:unhideWhenUsed/>
    <w:qFormat/>
    <w:pPr>
      <w:ind w:firstLine="420"/>
      <w:spacing w:after="120" w:line="240" w:lineRule="auto"/>
    </w:pPr>
    <w:rPr>
      <w:rFonts w:ascii="Times New Roman"/>
      <w:sz w:val="26"/>
    </w:rPr>
  </w:style>
  <w:style w:type="paragraph" w:styleId="743">
    <w:name w:val="Body Text First Indent 2"/>
    <w:basedOn w:val="706"/>
    <w:link w:val="832"/>
    <w:uiPriority w:val="99"/>
    <w:unhideWhenUsed/>
    <w:qFormat/>
    <w:pPr>
      <w:ind w:firstLine="420"/>
    </w:pPr>
    <w:rPr>
      <w:rFonts w:cstheme="minorBidi"/>
      <w:szCs w:val="21"/>
    </w:rPr>
  </w:style>
  <w:style w:type="table" w:styleId="744">
    <w:name w:val="Table Grid"/>
    <w:basedOn w:val="693"/>
    <w:uiPriority w:val="39"/>
    <w:qFormat/>
    <w:rPr>
      <w:rFonts w:ascii="Calibri" w:hAnsi="Calibri" w:eastAsia="宋体" w:cs="Times New Roman"/>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Strong"/>
    <w:qFormat/>
    <w:rPr>
      <w:b/>
    </w:rPr>
  </w:style>
  <w:style w:type="character" w:styleId="746">
    <w:name w:val="endnote reference"/>
    <w:qFormat/>
    <w:rPr>
      <w:vertAlign w:val="superscript"/>
    </w:rPr>
  </w:style>
  <w:style w:type="character" w:styleId="747">
    <w:name w:val="page number"/>
    <w:basedOn w:val="692"/>
    <w:qFormat/>
  </w:style>
  <w:style w:type="character" w:styleId="748">
    <w:name w:val="FollowedHyperlink"/>
    <w:uiPriority w:val="99"/>
    <w:qFormat/>
    <w:rPr>
      <w:color w:val="800080"/>
      <w:u w:val="single"/>
    </w:rPr>
  </w:style>
  <w:style w:type="character" w:styleId="749">
    <w:name w:val="Emphasis"/>
    <w:basedOn w:val="692"/>
    <w:uiPriority w:val="20"/>
    <w:qFormat/>
    <w:rPr>
      <w:i/>
      <w:iCs/>
    </w:rPr>
  </w:style>
  <w:style w:type="character" w:styleId="750">
    <w:name w:val="HTML Typewriter"/>
    <w:qFormat/>
    <w:rPr>
      <w:rFonts w:ascii="黑体" w:hAnsi="Courier New" w:eastAsia="黑体" w:cs="Courier New"/>
      <w:sz w:val="14"/>
      <w:szCs w:val="14"/>
    </w:rPr>
  </w:style>
  <w:style w:type="character" w:styleId="751">
    <w:name w:val="Hyperlink"/>
    <w:uiPriority w:val="99"/>
    <w:unhideWhenUsed/>
    <w:qFormat/>
    <w:rPr>
      <w:color w:val="0000ff"/>
      <w:u w:val="single"/>
    </w:rPr>
  </w:style>
  <w:style w:type="character" w:styleId="752">
    <w:name w:val="annotation reference"/>
    <w:uiPriority w:val="99"/>
    <w:qFormat/>
    <w:rPr>
      <w:sz w:val="21"/>
      <w:szCs w:val="21"/>
    </w:rPr>
  </w:style>
  <w:style w:type="character" w:styleId="753">
    <w:name w:val="footnote reference"/>
    <w:semiHidden/>
    <w:qFormat/>
    <w:rPr>
      <w:vertAlign w:val="superscript"/>
    </w:rPr>
  </w:style>
  <w:style w:type="character" w:styleId="754" w:customStyle="1">
    <w:name w:val="Quote Char"/>
    <w:uiPriority w:val="29"/>
    <w:rPr>
      <w:i/>
    </w:rPr>
  </w:style>
  <w:style w:type="character" w:styleId="755" w:customStyle="1">
    <w:name w:val="Intense Quote Char"/>
    <w:uiPriority w:val="30"/>
    <w:qFormat/>
    <w:rPr>
      <w:i/>
    </w:rPr>
  </w:style>
  <w:style w:type="table" w:styleId="756" w:customStyle="1">
    <w:name w:val="Plain Table 1"/>
    <w:basedOn w:val="69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6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69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6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6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69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3" w:customStyle="1">
    <w:name w:val="Grid Table 3"/>
    <w:basedOn w:val="6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9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basedOn w:val="69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7" w:customStyle="1">
    <w:name w:val="Grid Table 7 Colorful"/>
    <w:basedOn w:val="69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basedOn w:val="69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basedOn w:val="69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0" w:customStyle="1">
    <w:name w:val="List Table 3"/>
    <w:basedOn w:val="69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basedOn w:val="693"/>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3" w:customStyle="1">
    <w:name w:val="List Table 6 Colorful"/>
    <w:basedOn w:val="693"/>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4" w:customStyle="1">
    <w:name w:val="List Table 7 Colorful"/>
    <w:basedOn w:val="693"/>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5" w:customStyle="1">
    <w:name w:val="TOC 标题1"/>
    <w:uiPriority w:val="39"/>
    <w:unhideWhenUsed/>
  </w:style>
  <w:style w:type="character" w:styleId="776" w:customStyle="1">
    <w:name w:val="标题 1 Char"/>
    <w:basedOn w:val="692"/>
    <w:link w:val="683"/>
    <w:qFormat/>
    <w:rPr>
      <w:rFonts w:ascii="Times New Roman" w:hAnsi="Times New Roman" w:eastAsia="楷体_GB2312" w:cs="Times New Roman"/>
      <w:b/>
      <w:sz w:val="44"/>
      <w:szCs w:val="20"/>
    </w:rPr>
  </w:style>
  <w:style w:type="character" w:styleId="777" w:customStyle="1">
    <w:name w:val="标题 2 Char"/>
    <w:basedOn w:val="692"/>
    <w:link w:val="684"/>
    <w:qFormat/>
    <w:rPr>
      <w:rFonts w:ascii="宋体" w:hAnsi="宋体" w:eastAsia="楷体_GB2312" w:cs="Times New Roman"/>
      <w:b/>
      <w:sz w:val="26"/>
      <w:szCs w:val="20"/>
    </w:rPr>
  </w:style>
  <w:style w:type="character" w:styleId="778" w:customStyle="1">
    <w:name w:val="标题 3 Char"/>
    <w:basedOn w:val="692"/>
    <w:link w:val="685"/>
    <w:qFormat/>
    <w:rPr>
      <w:rFonts w:ascii="Times New Roman" w:hAnsi="Times New Roman" w:eastAsia="楷体_GB2312" w:cs="Times New Roman"/>
      <w:b/>
      <w:sz w:val="26"/>
      <w:szCs w:val="20"/>
    </w:rPr>
  </w:style>
  <w:style w:type="character" w:styleId="779" w:customStyle="1">
    <w:name w:val="标题 4 Char"/>
    <w:basedOn w:val="692"/>
    <w:link w:val="686"/>
    <w:qFormat/>
    <w:rPr>
      <w:rFonts w:ascii="Arial" w:hAnsi="Arial" w:eastAsia="黑体" w:cs="Times New Roman"/>
      <w:b/>
      <w:bCs/>
      <w:sz w:val="28"/>
      <w:szCs w:val="28"/>
    </w:rPr>
  </w:style>
  <w:style w:type="character" w:styleId="780" w:customStyle="1">
    <w:name w:val="标题 5 Char"/>
    <w:basedOn w:val="692"/>
    <w:link w:val="687"/>
    <w:qFormat/>
    <w:rPr>
      <w:rFonts w:ascii="Times New Roman" w:hAnsi="Times New Roman" w:eastAsia="楷体_GB2312" w:cs="Times New Roman"/>
      <w:b/>
      <w:bCs/>
      <w:sz w:val="28"/>
      <w:szCs w:val="28"/>
    </w:rPr>
  </w:style>
  <w:style w:type="character" w:styleId="781" w:customStyle="1">
    <w:name w:val="标题 6 Char"/>
    <w:basedOn w:val="692"/>
    <w:link w:val="688"/>
    <w:semiHidden/>
    <w:qFormat/>
    <w:rPr>
      <w:rFonts w:asciiTheme="majorHAnsi" w:hAnsiTheme="majorHAnsi" w:eastAsiaTheme="majorEastAsia" w:cstheme="majorBidi"/>
      <w:b/>
      <w:bCs/>
      <w:sz w:val="24"/>
      <w:szCs w:val="24"/>
    </w:rPr>
  </w:style>
  <w:style w:type="character" w:styleId="782" w:customStyle="1">
    <w:name w:val="标题 7 Char"/>
    <w:basedOn w:val="692"/>
    <w:link w:val="689"/>
    <w:qFormat/>
    <w:rPr>
      <w:rFonts w:ascii="宋体" w:hAnsi="Tms Rmn" w:eastAsia="宋体" w:cs="Times New Roman"/>
      <w:b/>
      <w:sz w:val="24"/>
      <w:szCs w:val="20"/>
    </w:rPr>
  </w:style>
  <w:style w:type="character" w:styleId="783" w:customStyle="1">
    <w:name w:val="标题 8 Char"/>
    <w:basedOn w:val="692"/>
    <w:link w:val="690"/>
    <w:qFormat/>
    <w:rPr>
      <w:rFonts w:ascii="Arial" w:hAnsi="Arial" w:eastAsia="黑体" w:cs="Times New Roman"/>
      <w:sz w:val="24"/>
      <w:szCs w:val="24"/>
    </w:rPr>
  </w:style>
  <w:style w:type="character" w:styleId="784" w:customStyle="1">
    <w:name w:val="标题 9 Char"/>
    <w:basedOn w:val="692"/>
    <w:link w:val="691"/>
    <w:qFormat/>
    <w:rPr>
      <w:rFonts w:ascii="Arial" w:hAnsi="Arial" w:eastAsia="黑体" w:cs="Times New Roman"/>
      <w:szCs w:val="21"/>
    </w:rPr>
  </w:style>
  <w:style w:type="paragraph" w:styleId="785">
    <w:name w:val="List Paragraph"/>
    <w:basedOn w:val="682"/>
    <w:uiPriority w:val="34"/>
    <w:qFormat/>
    <w:pPr>
      <w:contextualSpacing/>
      <w:ind w:left="720"/>
    </w:pPr>
  </w:style>
  <w:style w:type="paragraph" w:styleId="786">
    <w:name w:val="No Spacing"/>
    <w:uiPriority w:val="1"/>
    <w:qFormat/>
  </w:style>
  <w:style w:type="paragraph" w:styleId="787">
    <w:name w:val="Quote"/>
    <w:basedOn w:val="682"/>
    <w:next w:val="682"/>
    <w:link w:val="788"/>
    <w:uiPriority w:val="29"/>
    <w:qFormat/>
    <w:pPr>
      <w:ind w:left="720" w:right="720"/>
    </w:pPr>
    <w:rPr>
      <w:i/>
    </w:rPr>
  </w:style>
  <w:style w:type="character" w:styleId="788" w:customStyle="1">
    <w:name w:val="引用 Char"/>
    <w:link w:val="787"/>
    <w:uiPriority w:val="29"/>
    <w:qFormat/>
    <w:rPr>
      <w:i/>
    </w:rPr>
  </w:style>
  <w:style w:type="paragraph" w:styleId="789">
    <w:name w:val="Intense Quote"/>
    <w:basedOn w:val="682"/>
    <w:next w:val="682"/>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qFormat/>
    <w:rPr>
      <w:i/>
    </w:rPr>
  </w:style>
  <w:style w:type="table" w:styleId="791" w:customStyle="1">
    <w:name w:val="无格式表格 11"/>
    <w:basedOn w:val="69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basedOn w:val="6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basedOn w:val="6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basedOn w:val="6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basedOn w:val="6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basedOn w:val="69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网格表 21"/>
    <w:basedOn w:val="6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网格表 31"/>
    <w:basedOn w:val="6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basedOn w:val="69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网格表 5 深色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网格表 6 彩色1"/>
    <w:basedOn w:val="69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2" w:customStyle="1">
    <w:name w:val="网格表 7 彩色1"/>
    <w:basedOn w:val="69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3" w:customStyle="1">
    <w:name w:val="清单表 1 浅色1"/>
    <w:basedOn w:val="69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清单表 21"/>
    <w:basedOn w:val="69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5" w:customStyle="1">
    <w:name w:val="清单表 3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清单表 41"/>
    <w:basedOn w:val="6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清单表 5 深色1"/>
    <w:basedOn w:val="69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8" w:customStyle="1">
    <w:name w:val="清单表 6 彩色1"/>
    <w:basedOn w:val="69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9" w:customStyle="1">
    <w:name w:val="清单表 7 彩色1"/>
    <w:basedOn w:val="69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0" w:customStyle="1">
    <w:name w:val="TOC 标题113"/>
    <w:uiPriority w:val="39"/>
    <w:unhideWhenUsed/>
    <w:qFormat/>
  </w:style>
  <w:style w:type="character" w:styleId="811" w:customStyle="1">
    <w:name w:val="正文缩进 Char"/>
    <w:link w:val="698"/>
    <w:qFormat/>
    <w:rPr>
      <w:rFonts w:ascii="Times New Roman" w:hAnsi="Times New Roman" w:eastAsia="楷体_GB2312" w:cs="Times New Roman"/>
      <w:sz w:val="24"/>
      <w:szCs w:val="20"/>
    </w:rPr>
  </w:style>
  <w:style w:type="character" w:styleId="812" w:customStyle="1">
    <w:name w:val="文档结构图 Char"/>
    <w:basedOn w:val="692"/>
    <w:link w:val="701"/>
    <w:qFormat/>
    <w:rPr>
      <w:rFonts w:ascii="Times New Roman" w:hAnsi="Times New Roman" w:eastAsia="楷体_GB2312" w:cs="Times New Roman"/>
      <w:sz w:val="26"/>
      <w:szCs w:val="20"/>
      <w:shd w:val="clear" w:color="auto" w:fill="000080"/>
    </w:rPr>
  </w:style>
  <w:style w:type="character" w:styleId="813" w:customStyle="1">
    <w:name w:val="批注文字 Char"/>
    <w:basedOn w:val="692"/>
    <w:link w:val="702"/>
    <w:uiPriority w:val="99"/>
    <w:qFormat/>
    <w:rPr>
      <w:rFonts w:ascii="Times New Roman" w:hAnsi="Times New Roman" w:eastAsia="楷体_GB2312" w:cs="Times New Roman"/>
      <w:sz w:val="26"/>
      <w:szCs w:val="20"/>
    </w:rPr>
  </w:style>
  <w:style w:type="character" w:styleId="814" w:customStyle="1">
    <w:name w:val="正文文本 3 Char"/>
    <w:link w:val="704"/>
    <w:qFormat/>
    <w:rPr>
      <w:rFonts w:ascii="宋体" w:hAnsi="宋体"/>
      <w:szCs w:val="24"/>
    </w:rPr>
  </w:style>
  <w:style w:type="character" w:styleId="815" w:customStyle="1">
    <w:name w:val="正文文本 Char"/>
    <w:basedOn w:val="692"/>
    <w:link w:val="705"/>
    <w:qFormat/>
    <w:rPr>
      <w:rFonts w:ascii="楷体_GB2312" w:hAnsi="Times New Roman" w:eastAsia="楷体_GB2312" w:cs="Times New Roman"/>
      <w:sz w:val="28"/>
      <w:szCs w:val="20"/>
    </w:rPr>
  </w:style>
  <w:style w:type="character" w:styleId="816" w:customStyle="1">
    <w:name w:val="正文文本缩进 Char"/>
    <w:basedOn w:val="692"/>
    <w:link w:val="706"/>
    <w:uiPriority w:val="99"/>
    <w:qFormat/>
    <w:rPr>
      <w:rFonts w:ascii="方正仿宋简体" w:hAnsi="创艺简仿宋" w:eastAsia="方正仿宋简体" w:cs="Times New Roman"/>
      <w:sz w:val="24"/>
      <w:szCs w:val="20"/>
    </w:rPr>
  </w:style>
  <w:style w:type="character" w:styleId="817" w:customStyle="1">
    <w:name w:val="纯文本 Char"/>
    <w:basedOn w:val="692"/>
    <w:link w:val="712"/>
    <w:qFormat/>
    <w:rPr>
      <w:rFonts w:ascii="宋体" w:hAnsi="Courier New" w:eastAsia="楷体_GB2312" w:cs="Times New Roman"/>
      <w:sz w:val="26"/>
      <w:szCs w:val="20"/>
    </w:rPr>
  </w:style>
  <w:style w:type="character" w:styleId="818" w:customStyle="1">
    <w:name w:val="日期 Char"/>
    <w:basedOn w:val="692"/>
    <w:link w:val="715"/>
    <w:qFormat/>
    <w:rPr>
      <w:rFonts w:ascii="宋体" w:hAnsi="宋体" w:eastAsia="楷体_GB2312" w:cs="Times New Roman"/>
      <w:sz w:val="24"/>
      <w:szCs w:val="20"/>
    </w:rPr>
  </w:style>
  <w:style w:type="character" w:styleId="819" w:customStyle="1">
    <w:name w:val="正文文本缩进 2 Char"/>
    <w:basedOn w:val="692"/>
    <w:link w:val="716"/>
    <w:uiPriority w:val="99"/>
    <w:qFormat/>
    <w:rPr>
      <w:rFonts w:ascii="宋体" w:hAnsi="Times New Roman" w:eastAsia="宋体" w:cs="Times New Roman"/>
      <w:b/>
      <w:bCs/>
      <w:sz w:val="24"/>
      <w:szCs w:val="20"/>
    </w:rPr>
  </w:style>
  <w:style w:type="character" w:styleId="820" w:customStyle="1">
    <w:name w:val="尾注文本 Char"/>
    <w:basedOn w:val="692"/>
    <w:link w:val="717"/>
    <w:qFormat/>
    <w:rPr>
      <w:rFonts w:ascii="Times New Roman" w:hAnsi="Times New Roman" w:eastAsia="楷体_GB2312" w:cs="Times New Roman"/>
      <w:sz w:val="26"/>
      <w:szCs w:val="20"/>
    </w:rPr>
  </w:style>
  <w:style w:type="character" w:styleId="821" w:customStyle="1">
    <w:name w:val="批注框文本 Char"/>
    <w:basedOn w:val="692"/>
    <w:link w:val="718"/>
    <w:uiPriority w:val="99"/>
    <w:qFormat/>
    <w:rPr>
      <w:rFonts w:ascii="Times New Roman" w:hAnsi="Times New Roman" w:eastAsia="楷体_GB2312" w:cs="Times New Roman"/>
      <w:sz w:val="18"/>
      <w:szCs w:val="18"/>
    </w:rPr>
  </w:style>
  <w:style w:type="character" w:styleId="822" w:customStyle="1">
    <w:name w:val="页脚 Char"/>
    <w:basedOn w:val="692"/>
    <w:link w:val="719"/>
    <w:uiPriority w:val="99"/>
    <w:qFormat/>
    <w:rPr>
      <w:rFonts w:ascii="Times New Roman" w:hAnsi="Times New Roman" w:eastAsia="楷体_GB2312" w:cs="Times New Roman"/>
      <w:sz w:val="18"/>
      <w:szCs w:val="20"/>
    </w:rPr>
  </w:style>
  <w:style w:type="character" w:styleId="823" w:customStyle="1">
    <w:name w:val="页眉 Char"/>
    <w:basedOn w:val="692"/>
    <w:link w:val="721"/>
    <w:uiPriority w:val="99"/>
    <w:qFormat/>
    <w:rPr>
      <w:rFonts w:ascii="Times New Roman" w:hAnsi="Times New Roman" w:eastAsia="楷体_GB2312" w:cs="Times New Roman"/>
      <w:sz w:val="18"/>
      <w:szCs w:val="20"/>
    </w:rPr>
  </w:style>
  <w:style w:type="character" w:styleId="824" w:customStyle="1">
    <w:name w:val="副标题 Char"/>
    <w:basedOn w:val="692"/>
    <w:link w:val="726"/>
    <w:uiPriority w:val="11"/>
    <w:qFormat/>
    <w:rPr>
      <w:sz w:val="24"/>
      <w:szCs w:val="24"/>
    </w:rPr>
  </w:style>
  <w:style w:type="character" w:styleId="825" w:customStyle="1">
    <w:name w:val="脚注文本 Char"/>
    <w:basedOn w:val="692"/>
    <w:link w:val="728"/>
    <w:semiHidden/>
    <w:qFormat/>
    <w:rPr>
      <w:rFonts w:ascii="Times New Roman" w:hAnsi="Times New Roman" w:eastAsia="楷体_GB2312" w:cs="Times New Roman"/>
      <w:sz w:val="18"/>
      <w:szCs w:val="20"/>
    </w:rPr>
  </w:style>
  <w:style w:type="character" w:styleId="826" w:customStyle="1">
    <w:name w:val="正文文本缩进 3 Char"/>
    <w:basedOn w:val="692"/>
    <w:link w:val="730"/>
    <w:qFormat/>
    <w:rPr>
      <w:rFonts w:ascii="Times New Roman" w:hAnsi="Times New Roman" w:eastAsia="宋体" w:cs="Times New Roman"/>
      <w:sz w:val="24"/>
      <w:szCs w:val="24"/>
    </w:rPr>
  </w:style>
  <w:style w:type="character" w:styleId="827" w:customStyle="1">
    <w:name w:val="正文文本 2 Char1"/>
    <w:basedOn w:val="692"/>
    <w:link w:val="736"/>
    <w:qFormat/>
    <w:rPr>
      <w:rFonts w:ascii="Times New Roman" w:hAnsi="Times New Roman" w:eastAsia="宋体" w:cs="Times New Roman"/>
      <w:color w:val="ff00ff"/>
      <w:sz w:val="20"/>
      <w:szCs w:val="20"/>
    </w:rPr>
  </w:style>
  <w:style w:type="character" w:styleId="828" w:customStyle="1">
    <w:name w:val="HTML 预设格式 Char"/>
    <w:basedOn w:val="692"/>
    <w:link w:val="737"/>
    <w:qFormat/>
    <w:rPr>
      <w:rFonts w:ascii="黑体" w:hAnsi="Courier New" w:eastAsia="黑体" w:cs="楷体_GB2312"/>
      <w:sz w:val="20"/>
      <w:szCs w:val="20"/>
    </w:rPr>
  </w:style>
  <w:style w:type="character" w:styleId="829" w:customStyle="1">
    <w:name w:val="标题 Char"/>
    <w:basedOn w:val="692"/>
    <w:link w:val="740"/>
    <w:qFormat/>
    <w:rPr>
      <w:rFonts w:ascii="Cambria" w:hAnsi="Cambria" w:eastAsia="宋体" w:cs="Times New Roman"/>
      <w:b/>
      <w:bCs/>
      <w:sz w:val="32"/>
      <w:szCs w:val="32"/>
    </w:rPr>
  </w:style>
  <w:style w:type="character" w:styleId="830" w:customStyle="1">
    <w:name w:val="批注主题 Char"/>
    <w:basedOn w:val="813"/>
    <w:link w:val="741"/>
    <w:uiPriority w:val="99"/>
    <w:qFormat/>
    <w:rPr>
      <w:rFonts w:ascii="Times New Roman" w:hAnsi="Times New Roman" w:eastAsia="楷体_GB2312" w:cs="Times New Roman"/>
      <w:b/>
      <w:bCs/>
      <w:sz w:val="26"/>
      <w:szCs w:val="20"/>
    </w:rPr>
  </w:style>
  <w:style w:type="character" w:styleId="831" w:customStyle="1">
    <w:name w:val="正文首行缩进 Char"/>
    <w:basedOn w:val="815"/>
    <w:link w:val="742"/>
    <w:qFormat/>
    <w:rPr>
      <w:rFonts w:ascii="Times New Roman" w:hAnsi="Times New Roman" w:eastAsia="楷体_GB2312" w:cs="Times New Roman"/>
      <w:sz w:val="26"/>
      <w:szCs w:val="20"/>
    </w:rPr>
  </w:style>
  <w:style w:type="character" w:styleId="832" w:customStyle="1">
    <w:name w:val="正文首行缩进 2 Char"/>
    <w:link w:val="743"/>
    <w:uiPriority w:val="99"/>
    <w:qFormat/>
    <w:rPr>
      <w:rFonts w:ascii="方正仿宋简体" w:hAnsi="创艺简仿宋" w:eastAsia="方正仿宋简体"/>
      <w:sz w:val="24"/>
      <w:szCs w:val="21"/>
    </w:rPr>
  </w:style>
  <w:style w:type="character" w:styleId="833" w:customStyle="1">
    <w:name w:val="Subtitle Char"/>
    <w:basedOn w:val="692"/>
    <w:uiPriority w:val="11"/>
    <w:qFormat/>
    <w:rPr>
      <w:sz w:val="24"/>
      <w:szCs w:val="24"/>
    </w:rPr>
  </w:style>
  <w:style w:type="paragraph" w:styleId="834" w:customStyle="1">
    <w:name w:val="TOC 标题112"/>
    <w:uiPriority w:val="39"/>
    <w:unhideWhenUsed/>
    <w:qFormat/>
  </w:style>
  <w:style w:type="character" w:styleId="835" w:customStyle="1">
    <w:name w:val="Heading 1 Char"/>
    <w:basedOn w:val="692"/>
    <w:uiPriority w:val="9"/>
    <w:qFormat/>
    <w:rPr>
      <w:rFonts w:ascii="Arial" w:hAnsi="Arial" w:eastAsia="Arial" w:cs="Arial"/>
      <w:sz w:val="40"/>
      <w:szCs w:val="40"/>
    </w:rPr>
  </w:style>
  <w:style w:type="character" w:styleId="836" w:customStyle="1">
    <w:name w:val="Heading 2 Char"/>
    <w:basedOn w:val="692"/>
    <w:uiPriority w:val="9"/>
    <w:qFormat/>
    <w:rPr>
      <w:rFonts w:ascii="Arial" w:hAnsi="Arial" w:eastAsia="Arial" w:cs="Arial"/>
      <w:sz w:val="34"/>
    </w:rPr>
  </w:style>
  <w:style w:type="character" w:styleId="837" w:customStyle="1">
    <w:name w:val="Heading 3 Char"/>
    <w:basedOn w:val="692"/>
    <w:uiPriority w:val="9"/>
    <w:qFormat/>
    <w:rPr>
      <w:rFonts w:ascii="Arial" w:hAnsi="Arial" w:eastAsia="Arial" w:cs="Arial"/>
      <w:sz w:val="30"/>
      <w:szCs w:val="30"/>
    </w:rPr>
  </w:style>
  <w:style w:type="character" w:styleId="838" w:customStyle="1">
    <w:name w:val="Heading 4 Char"/>
    <w:basedOn w:val="692"/>
    <w:uiPriority w:val="9"/>
    <w:qFormat/>
    <w:rPr>
      <w:rFonts w:ascii="Arial" w:hAnsi="Arial" w:eastAsia="Arial" w:cs="Arial"/>
      <w:b/>
      <w:bCs/>
      <w:sz w:val="26"/>
      <w:szCs w:val="26"/>
    </w:rPr>
  </w:style>
  <w:style w:type="character" w:styleId="839" w:customStyle="1">
    <w:name w:val="Heading 5 Char"/>
    <w:basedOn w:val="692"/>
    <w:uiPriority w:val="9"/>
    <w:qFormat/>
    <w:rPr>
      <w:rFonts w:ascii="Arial" w:hAnsi="Arial" w:eastAsia="Arial" w:cs="Arial"/>
      <w:b/>
      <w:bCs/>
      <w:sz w:val="24"/>
      <w:szCs w:val="24"/>
    </w:rPr>
  </w:style>
  <w:style w:type="character" w:styleId="840" w:customStyle="1">
    <w:name w:val="Heading 6 Char"/>
    <w:basedOn w:val="692"/>
    <w:uiPriority w:val="9"/>
    <w:qFormat/>
    <w:rPr>
      <w:rFonts w:ascii="Arial" w:hAnsi="Arial" w:eastAsia="Arial" w:cs="Arial"/>
      <w:b/>
      <w:bCs/>
      <w:sz w:val="22"/>
      <w:szCs w:val="22"/>
    </w:rPr>
  </w:style>
  <w:style w:type="character" w:styleId="841" w:customStyle="1">
    <w:name w:val="Heading 7 Char"/>
    <w:basedOn w:val="692"/>
    <w:uiPriority w:val="9"/>
    <w:qFormat/>
    <w:rPr>
      <w:rFonts w:ascii="Arial" w:hAnsi="Arial" w:eastAsia="Arial" w:cs="Arial"/>
      <w:b/>
      <w:bCs/>
      <w:i/>
      <w:iCs/>
      <w:sz w:val="22"/>
      <w:szCs w:val="22"/>
    </w:rPr>
  </w:style>
  <w:style w:type="character" w:styleId="842" w:customStyle="1">
    <w:name w:val="Heading 8 Char"/>
    <w:basedOn w:val="692"/>
    <w:uiPriority w:val="9"/>
    <w:qFormat/>
    <w:rPr>
      <w:rFonts w:ascii="Arial" w:hAnsi="Arial" w:eastAsia="Arial" w:cs="Arial"/>
      <w:i/>
      <w:iCs/>
      <w:sz w:val="22"/>
      <w:szCs w:val="22"/>
    </w:rPr>
  </w:style>
  <w:style w:type="character" w:styleId="843" w:customStyle="1">
    <w:name w:val="Heading 9 Char"/>
    <w:basedOn w:val="692"/>
    <w:uiPriority w:val="9"/>
    <w:qFormat/>
    <w:rPr>
      <w:rFonts w:ascii="Arial" w:hAnsi="Arial" w:eastAsia="Arial" w:cs="Arial"/>
      <w:i/>
      <w:iCs/>
      <w:sz w:val="21"/>
      <w:szCs w:val="21"/>
    </w:rPr>
  </w:style>
  <w:style w:type="paragraph" w:styleId="844" w:customStyle="1">
    <w:name w:val="无间隔1"/>
    <w:uiPriority w:val="1"/>
    <w:qFormat/>
  </w:style>
  <w:style w:type="character" w:styleId="845" w:customStyle="1">
    <w:name w:val="Title Char"/>
    <w:basedOn w:val="692"/>
    <w:uiPriority w:val="10"/>
    <w:qFormat/>
    <w:rPr>
      <w:sz w:val="48"/>
      <w:szCs w:val="48"/>
    </w:rPr>
  </w:style>
  <w:style w:type="paragraph" w:styleId="846" w:customStyle="1">
    <w:name w:val="引用1"/>
    <w:basedOn w:val="682"/>
    <w:next w:val="682"/>
    <w:link w:val="847"/>
    <w:uiPriority w:val="29"/>
    <w:qFormat/>
    <w:pPr>
      <w:ind w:left="720" w:right="720"/>
    </w:pPr>
    <w:rPr>
      <w:i/>
    </w:rPr>
  </w:style>
  <w:style w:type="character" w:styleId="847" w:customStyle="1">
    <w:name w:val="引用 字符"/>
    <w:link w:val="846"/>
    <w:uiPriority w:val="29"/>
    <w:qFormat/>
    <w:rPr>
      <w:i/>
    </w:rPr>
  </w:style>
  <w:style w:type="paragraph" w:styleId="848" w:customStyle="1">
    <w:name w:val="明显引用1"/>
    <w:basedOn w:val="682"/>
    <w:next w:val="682"/>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Header Char"/>
    <w:basedOn w:val="692"/>
    <w:uiPriority w:val="99"/>
    <w:qFormat/>
  </w:style>
  <w:style w:type="character" w:styleId="851" w:customStyle="1">
    <w:name w:val="Footer Char"/>
    <w:basedOn w:val="692"/>
    <w:uiPriority w:val="99"/>
    <w:qFormat/>
  </w:style>
  <w:style w:type="character" w:styleId="852" w:customStyle="1">
    <w:name w:val="Caption Char"/>
    <w:uiPriority w:val="99"/>
    <w:qFormat/>
  </w:style>
  <w:style w:type="table" w:styleId="853" w:customStyle="1">
    <w:name w:val="Table Grid Light"/>
    <w:basedOn w:val="69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4" w:customStyle="1">
    <w:name w:val="Grid Table 1 Light - Accent 1"/>
    <w:basedOn w:val="6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basedOn w:val="6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basedOn w:val="6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basedOn w:val="69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basedOn w:val="69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basedOn w:val="6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 Accent 1"/>
    <w:basedOn w:val="69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69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6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69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69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69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6" w:customStyle="1">
    <w:name w:val="Grid Table 3 - Accent 1"/>
    <w:basedOn w:val="69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basedOn w:val="69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basedOn w:val="6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basedOn w:val="69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basedOn w:val="69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basedOn w:val="69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 Accent 1"/>
    <w:basedOn w:val="69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3" w:customStyle="1">
    <w:name w:val="Grid Table 4 - Accent 2"/>
    <w:basedOn w:val="6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4" w:customStyle="1">
    <w:name w:val="Grid Table 4 - Accent 3"/>
    <w:basedOn w:val="6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5" w:customStyle="1">
    <w:name w:val="Grid Table 4 - Accent 4"/>
    <w:basedOn w:val="693"/>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76" w:customStyle="1">
    <w:name w:val="Grid Table 4 - Accent 5"/>
    <w:basedOn w:val="69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7" w:customStyle="1">
    <w:name w:val="Grid Table 4 - Accent 6"/>
    <w:basedOn w:val="6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8" w:customStyle="1">
    <w:name w:val="Grid Table 5 Dark- Accent 1"/>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9" w:customStyle="1">
    <w:name w:val="Grid Table 5 Dark - Accent 2"/>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0" w:customStyle="1">
    <w:name w:val="Grid Table 5 Dark - Accent 3"/>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1" w:customStyle="1">
    <w:name w:val="Grid Table 5 Dark- Accent 4"/>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2" w:customStyle="1">
    <w:name w:val="Grid Table 5 Dark - Accent 5"/>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3" w:customStyle="1">
    <w:name w:val="Grid Table 5 Dark - Accent 6"/>
    <w:basedOn w:val="6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4" w:customStyle="1">
    <w:name w:val="Grid Table 6 Colorful - Accent 1"/>
    <w:basedOn w:val="693"/>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85" w:customStyle="1">
    <w:name w:val="Grid Table 6 Colorful - Accent 2"/>
    <w:basedOn w:val="693"/>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86" w:customStyle="1">
    <w:name w:val="Grid Table 6 Colorful - Accent 3"/>
    <w:basedOn w:val="6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87" w:customStyle="1">
    <w:name w:val="Grid Table 6 Colorful - Accent 4"/>
    <w:basedOn w:val="69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88" w:customStyle="1">
    <w:name w:val="Grid Table 6 Colorful - Accent 5"/>
    <w:basedOn w:val="69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9" w:customStyle="1">
    <w:name w:val="Grid Table 6 Colorful - Accent 6"/>
    <w:basedOn w:val="6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0" w:customStyle="1">
    <w:name w:val="Grid Table 7 Colorful - Accent 1"/>
    <w:basedOn w:val="693"/>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basedOn w:val="693"/>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basedOn w:val="6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basedOn w:val="693"/>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basedOn w:val="69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basedOn w:val="6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 Accent 1"/>
    <w:basedOn w:val="69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69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69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693"/>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693"/>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69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2" w:customStyle="1">
    <w:name w:val="List Table 2 - Accent 1"/>
    <w:basedOn w:val="69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3" w:customStyle="1">
    <w:name w:val="List Table 2 - Accent 2"/>
    <w:basedOn w:val="6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4" w:customStyle="1">
    <w:name w:val="List Table 2 - Accent 3"/>
    <w:basedOn w:val="6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5" w:customStyle="1">
    <w:name w:val="List Table 2 - Accent 4"/>
    <w:basedOn w:val="693"/>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6" w:customStyle="1">
    <w:name w:val="List Table 2 - Accent 5"/>
    <w:basedOn w:val="69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7" w:customStyle="1">
    <w:name w:val="List Table 2 - Accent 6"/>
    <w:basedOn w:val="6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8" w:customStyle="1">
    <w:name w:val="List Table 3 - Accent 1"/>
    <w:basedOn w:val="69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3 - Accent 2"/>
    <w:basedOn w:val="69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6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69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693"/>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6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4" w:customStyle="1">
    <w:name w:val="List Table 4 - Accent 1"/>
    <w:basedOn w:val="69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5" w:customStyle="1">
    <w:name w:val="List Table 4 - Accent 2"/>
    <w:basedOn w:val="6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6" w:customStyle="1">
    <w:name w:val="List Table 4 - Accent 3"/>
    <w:basedOn w:val="6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7" w:customStyle="1">
    <w:name w:val="List Table 4 - Accent 4"/>
    <w:basedOn w:val="693"/>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8" w:customStyle="1">
    <w:name w:val="List Table 4 - Accent 5"/>
    <w:basedOn w:val="69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9" w:customStyle="1">
    <w:name w:val="List Table 4 - Accent 6"/>
    <w:basedOn w:val="6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0" w:customStyle="1">
    <w:name w:val="List Table 5 Dark - Accent 1"/>
    <w:basedOn w:val="69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21" w:customStyle="1">
    <w:name w:val="List Table 5 Dark - Accent 2"/>
    <w:basedOn w:val="693"/>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2" w:customStyle="1">
    <w:name w:val="List Table 5 Dark - Accent 3"/>
    <w:basedOn w:val="6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3" w:customStyle="1">
    <w:name w:val="List Table 5 Dark - Accent 4"/>
    <w:basedOn w:val="693"/>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4" w:customStyle="1">
    <w:name w:val="List Table 5 Dark - Accent 5"/>
    <w:basedOn w:val="693"/>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5" w:customStyle="1">
    <w:name w:val="List Table 5 Dark - Accent 6"/>
    <w:basedOn w:val="6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6" w:customStyle="1">
    <w:name w:val="List Table 6 Colorful - Accent 1"/>
    <w:basedOn w:val="693"/>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27" w:customStyle="1">
    <w:name w:val="List Table 6 Colorful - Accent 2"/>
    <w:basedOn w:val="693"/>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28" w:customStyle="1">
    <w:name w:val="List Table 6 Colorful - Accent 3"/>
    <w:basedOn w:val="69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29" w:customStyle="1">
    <w:name w:val="List Table 6 Colorful - Accent 4"/>
    <w:basedOn w:val="693"/>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30" w:customStyle="1">
    <w:name w:val="List Table 6 Colorful - Accent 5"/>
    <w:basedOn w:val="693"/>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31" w:customStyle="1">
    <w:name w:val="List Table 6 Colorful - Accent 6"/>
    <w:basedOn w:val="69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2" w:customStyle="1">
    <w:name w:val="List Table 7 Colorful - Accent 1"/>
    <w:basedOn w:val="693"/>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693"/>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693"/>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693"/>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693"/>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693"/>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9" w:customStyle="1">
    <w:name w:val="Lined - Accent 1"/>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0" w:customStyle="1">
    <w:name w:val="Lined - Accent 2"/>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1" w:customStyle="1">
    <w:name w:val="Lined - Accent 3"/>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2" w:customStyle="1">
    <w:name w:val="Lined - Accent 4"/>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3" w:customStyle="1">
    <w:name w:val="Lined - Accent 5"/>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4" w:customStyle="1">
    <w:name w:val="Lined - Accent 6"/>
    <w:basedOn w:val="6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5" w:customStyle="1">
    <w:name w:val="Bordered &amp; Lined - Accent"/>
    <w:basedOn w:val="69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6" w:customStyle="1">
    <w:name w:val="Bordered &amp; Lined - Accent 1"/>
    <w:basedOn w:val="693"/>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7" w:customStyle="1">
    <w:name w:val="Bordered &amp; Lined - Accent 2"/>
    <w:basedOn w:val="6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8" w:customStyle="1">
    <w:name w:val="Bordered &amp; Lined - Accent 3"/>
    <w:basedOn w:val="6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9" w:customStyle="1">
    <w:name w:val="Bordered &amp; Lined - Accent 4"/>
    <w:basedOn w:val="693"/>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0" w:customStyle="1">
    <w:name w:val="Bordered &amp; Lined - Accent 5"/>
    <w:basedOn w:val="693"/>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1" w:customStyle="1">
    <w:name w:val="Bordered &amp; Lined - Accent 6"/>
    <w:basedOn w:val="693"/>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2" w:customStyle="1">
    <w:name w:val="Bordered"/>
    <w:basedOn w:val="69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3" w:customStyle="1">
    <w:name w:val="Bordered - Accent 1"/>
    <w:basedOn w:val="6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4" w:customStyle="1">
    <w:name w:val="Bordered - Accent 2"/>
    <w:basedOn w:val="6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5" w:customStyle="1">
    <w:name w:val="Bordered - Accent 3"/>
    <w:basedOn w:val="6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6" w:customStyle="1">
    <w:name w:val="Bordered - Accent 4"/>
    <w:basedOn w:val="69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7" w:customStyle="1">
    <w:name w:val="Bordered - Accent 5"/>
    <w:basedOn w:val="69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58" w:customStyle="1">
    <w:name w:val="Bordered - Accent 6"/>
    <w:basedOn w:val="6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标题111"/>
    <w:uiPriority w:val="39"/>
    <w:unhideWhenUsed/>
    <w:qFormat/>
  </w:style>
  <w:style w:type="character" w:styleId="962" w:customStyle="1">
    <w:name w:val="脚注文本 字符1"/>
    <w:basedOn w:val="692"/>
    <w:uiPriority w:val="99"/>
    <w:semiHidden/>
    <w:qFormat/>
    <w:rPr>
      <w:rFonts w:ascii="Times New Roman" w:hAnsi="Times New Roman" w:eastAsia="楷体_GB2312" w:cs="Times New Roman"/>
      <w:sz w:val="18"/>
      <w:szCs w:val="18"/>
    </w:rPr>
  </w:style>
  <w:style w:type="character" w:styleId="963" w:customStyle="1">
    <w:name w:val="访问过的超链接1"/>
    <w:uiPriority w:val="99"/>
    <w:unhideWhenUsed/>
    <w:qFormat/>
    <w:rPr>
      <w:color w:val="800080"/>
      <w:u w:val="single"/>
    </w:rPr>
  </w:style>
  <w:style w:type="character" w:styleId="964" w:customStyle="1">
    <w:name w:val="Andy_2级 Char"/>
    <w:link w:val="965"/>
    <w:qFormat/>
    <w:rPr>
      <w:rFonts w:ascii="Calibri" w:hAnsi="Calibri"/>
      <w:sz w:val="24"/>
    </w:rPr>
  </w:style>
  <w:style w:type="paragraph" w:styleId="965" w:customStyle="1">
    <w:name w:val="Andy_2级"/>
    <w:basedOn w:val="682"/>
    <w:link w:val="964"/>
    <w:qFormat/>
    <w:pPr>
      <w:numPr>
        <w:ilvl w:val="1"/>
        <w:numId w:val="1"/>
      </w:numPr>
      <w:spacing w:line="360" w:lineRule="auto"/>
    </w:pPr>
    <w:rPr>
      <w:rFonts w:ascii="Calibri" w:hAnsi="Calibri" w:eastAsiaTheme="minorEastAsia" w:cstheme="minorBidi"/>
      <w:sz w:val="24"/>
      <w:szCs w:val="22"/>
    </w:rPr>
  </w:style>
  <w:style w:type="character" w:styleId="966" w:customStyle="1">
    <w:name w:val="表正文 Char1"/>
    <w:qFormat/>
    <w:rPr>
      <w:rFonts w:eastAsia="楷体_GB2312"/>
      <w:sz w:val="24"/>
      <w:lang w:val="en-US" w:eastAsia="zh-CN" w:bidi="ar-SA"/>
    </w:rPr>
  </w:style>
  <w:style w:type="character" w:styleId="967" w:customStyle="1">
    <w:name w:val="ca-221"/>
    <w:qFormat/>
    <w:rPr>
      <w:rFonts w:hint="eastAsia" w:ascii="宋体" w:hAnsi="宋体" w:eastAsia="宋体"/>
      <w:color w:val="ff0000"/>
      <w:sz w:val="24"/>
      <w:szCs w:val="24"/>
    </w:rPr>
  </w:style>
  <w:style w:type="paragraph" w:styleId="968" w:customStyle="1">
    <w:name w:val="xl94"/>
    <w:basedOn w:val="682"/>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69" w:customStyle="1">
    <w:name w:val="xl68"/>
    <w:basedOn w:val="682"/>
    <w:qFormat/>
    <w:pPr>
      <w:jc w:val="center"/>
      <w:spacing w:before="100" w:beforeAutospacing="1" w:after="100" w:afterAutospacing="1"/>
      <w:widowControl/>
    </w:pPr>
    <w:rPr>
      <w:rFonts w:ascii="仿宋_GB2312" w:hAnsi="宋体" w:eastAsia="仿宋_GB2312" w:cs="宋体"/>
      <w:sz w:val="32"/>
      <w:szCs w:val="32"/>
    </w:rPr>
  </w:style>
  <w:style w:type="paragraph" w:styleId="970" w:customStyle="1">
    <w:name w:val="xl70"/>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71" w:customStyle="1">
    <w:name w:val="xl87"/>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72" w:customStyle="1">
    <w:name w:val="xl96"/>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73" w:customStyle="1">
    <w:name w:val="xl91"/>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74" w:customStyle="1">
    <w:name w:val="xl78"/>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75" w:customStyle="1">
    <w:name w:val="正文 New New New New"/>
    <w:qFormat/>
    <w:pPr>
      <w:jc w:val="both"/>
      <w:widowControl w:val="off"/>
    </w:pPr>
    <w:rPr>
      <w:rFonts w:ascii="Times New Roman" w:hAnsi="Times New Roman" w:eastAsia="宋体" w:cs="Times New Roman"/>
      <w:szCs w:val="24"/>
    </w:rPr>
  </w:style>
  <w:style w:type="paragraph" w:styleId="976" w:customStyle="1">
    <w:name w:val="xl93"/>
    <w:basedOn w:val="682"/>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77" w:customStyle="1">
    <w:name w:val="Char"/>
    <w:basedOn w:val="682"/>
    <w:qFormat/>
    <w:rPr>
      <w:rFonts w:ascii="Tahoma" w:hAnsi="Tahoma" w:eastAsia="宋体"/>
      <w:sz w:val="24"/>
    </w:rPr>
  </w:style>
  <w:style w:type="paragraph" w:styleId="978" w:customStyle="1">
    <w:name w:val="纯文本1"/>
    <w:basedOn w:val="682"/>
    <w:qFormat/>
    <w:rPr>
      <w:rFonts w:ascii="宋体" w:hAnsi="Courier New"/>
    </w:rPr>
  </w:style>
  <w:style w:type="paragraph" w:styleId="979" w:customStyle="1">
    <w:name w:val="纯文本2"/>
    <w:basedOn w:val="682"/>
    <w:qFormat/>
    <w:rPr>
      <w:rFonts w:ascii="宋体" w:hAnsi="Courier New"/>
    </w:rPr>
  </w:style>
  <w:style w:type="paragraph" w:styleId="980" w:customStyle="1">
    <w:name w:val="纯文本3"/>
    <w:basedOn w:val="682"/>
    <w:link w:val="981"/>
    <w:qFormat/>
    <w:rPr>
      <w:rFonts w:ascii="宋体" w:hAnsi="Courier New"/>
    </w:rPr>
  </w:style>
  <w:style w:type="character" w:styleId="981" w:customStyle="1">
    <w:name w:val="Plain Text Char Char"/>
    <w:link w:val="980"/>
    <w:qFormat/>
    <w:rPr>
      <w:rFonts w:ascii="宋体" w:hAnsi="Courier New" w:eastAsia="楷体_GB2312" w:cs="Times New Roman"/>
      <w:sz w:val="26"/>
      <w:szCs w:val="20"/>
    </w:rPr>
  </w:style>
  <w:style w:type="paragraph" w:styleId="982" w:customStyle="1">
    <w:name w:val="xl75"/>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83" w:customStyle="1">
    <w:name w:val="xl71"/>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84" w:customStyle="1">
    <w:name w:val="xl97"/>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5" w:customStyle="1">
    <w:name w:val="列出段落1"/>
    <w:basedOn w:val="682"/>
    <w:link w:val="986"/>
    <w:uiPriority w:val="34"/>
    <w:qFormat/>
    <w:pPr>
      <w:ind w:firstLine="420"/>
    </w:pPr>
  </w:style>
  <w:style w:type="character" w:styleId="986" w:customStyle="1">
    <w:name w:val="列出段落 字符"/>
    <w:link w:val="985"/>
    <w:uiPriority w:val="34"/>
    <w:qFormat/>
    <w:rPr>
      <w:rFonts w:ascii="Times New Roman" w:hAnsi="Times New Roman" w:eastAsia="楷体_GB2312" w:cs="Times New Roman"/>
      <w:sz w:val="26"/>
      <w:szCs w:val="20"/>
    </w:rPr>
  </w:style>
  <w:style w:type="paragraph" w:styleId="987" w:customStyle="1">
    <w:name w:val="xl80"/>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8" w:customStyle="1">
    <w:name w:val="xl72"/>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89" w:customStyle="1">
    <w:name w:val="xl95"/>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90" w:customStyle="1">
    <w:name w:val="xl85"/>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91" w:customStyle="1">
    <w:name w:val="Char Char3"/>
    <w:basedOn w:val="682"/>
    <w:qFormat/>
    <w:pPr>
      <w:jc w:val="left"/>
      <w:spacing w:after="160" w:line="240" w:lineRule="exact"/>
      <w:widowControl/>
    </w:pPr>
    <w:rPr>
      <w:rFonts w:eastAsia="宋体"/>
      <w:sz w:val="24"/>
      <w:szCs w:val="24"/>
    </w:rPr>
  </w:style>
  <w:style w:type="paragraph" w:styleId="992" w:customStyle="1">
    <w:name w:val="xl89"/>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3" w:customStyle="1">
    <w:name w:val="修订1"/>
    <w:uiPriority w:val="99"/>
    <w:unhideWhenUsed/>
    <w:qFormat/>
    <w:rPr>
      <w:rFonts w:ascii="Times New Roman" w:hAnsi="Times New Roman" w:eastAsia="楷体_GB2312" w:cs="Times New Roman"/>
      <w:sz w:val="26"/>
    </w:rPr>
  </w:style>
  <w:style w:type="paragraph" w:styleId="994" w:customStyle="1">
    <w:name w:val="Char1"/>
    <w:basedOn w:val="682"/>
    <w:qFormat/>
    <w:pPr>
      <w:jc w:val="left"/>
      <w:spacing w:after="160" w:line="240" w:lineRule="exact"/>
      <w:widowControl/>
    </w:pPr>
    <w:rPr>
      <w:rFonts w:ascii="Verdana" w:hAnsi="Verdana" w:eastAsia="仿宋_GB2312"/>
      <w:sz w:val="24"/>
      <w:lang w:eastAsia="en-US"/>
    </w:rPr>
  </w:style>
  <w:style w:type="paragraph" w:styleId="995" w:customStyle="1">
    <w:name w:val="xl67"/>
    <w:basedOn w:val="682"/>
    <w:qFormat/>
    <w:pPr>
      <w:jc w:val="left"/>
      <w:spacing w:before="100" w:beforeAutospacing="1" w:after="100" w:afterAutospacing="1"/>
      <w:widowControl/>
    </w:pPr>
    <w:rPr>
      <w:rFonts w:ascii="仿宋_GB2312" w:hAnsi="宋体" w:eastAsia="仿宋_GB2312" w:cs="宋体"/>
      <w:sz w:val="20"/>
    </w:rPr>
  </w:style>
  <w:style w:type="paragraph" w:styleId="996" w:customStyle="1">
    <w:name w:val="Char Char Char Char"/>
    <w:basedOn w:val="701"/>
    <w:qFormat/>
    <w:pPr>
      <w:ind w:left="357"/>
      <w:jc w:val="left"/>
      <w:spacing w:line="436" w:lineRule="exact"/>
      <w:outlineLvl w:val="3"/>
    </w:pPr>
    <w:rPr>
      <w:rFonts w:ascii="Tahoma" w:hAnsi="Tahoma" w:eastAsia="宋体"/>
      <w:b/>
      <w:sz w:val="24"/>
      <w:szCs w:val="24"/>
    </w:rPr>
  </w:style>
  <w:style w:type="paragraph" w:styleId="997" w:customStyle="1">
    <w:name w:val="xl69"/>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98" w:customStyle="1">
    <w:name w:val="xl66"/>
    <w:basedOn w:val="682"/>
    <w:qFormat/>
    <w:pPr>
      <w:jc w:val="center"/>
      <w:spacing w:before="100" w:beforeAutospacing="1" w:after="100" w:afterAutospacing="1"/>
      <w:widowControl/>
    </w:pPr>
    <w:rPr>
      <w:rFonts w:ascii="仿宋_GB2312" w:hAnsi="宋体" w:eastAsia="仿宋_GB2312" w:cs="宋体"/>
      <w:sz w:val="32"/>
      <w:szCs w:val="32"/>
    </w:rPr>
  </w:style>
  <w:style w:type="paragraph" w:styleId="999" w:customStyle="1">
    <w:name w:val="Char Char Char"/>
    <w:basedOn w:val="682"/>
    <w:qFormat/>
    <w:pPr>
      <w:numPr>
        <w:numId w:val="2"/>
      </w:numPr>
    </w:pPr>
    <w:rPr>
      <w:rFonts w:eastAsia="宋体"/>
      <w:sz w:val="24"/>
      <w:szCs w:val="24"/>
    </w:rPr>
  </w:style>
  <w:style w:type="paragraph" w:styleId="1000" w:customStyle="1">
    <w:name w:val="xl76"/>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01" w:customStyle="1">
    <w:name w:val="xl74"/>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1002" w:customStyle="1">
    <w:name w:val="xl92"/>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03" w:customStyle="1">
    <w:name w:val="xl86"/>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04" w:customStyle="1">
    <w:name w:val="xl77"/>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05" w:customStyle="1">
    <w:name w:val="xl90"/>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06" w:customStyle="1">
    <w:name w:val="xl88"/>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1007" w:customStyle="1">
    <w:name w:val="xl83"/>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8" w:customStyle="1">
    <w:name w:val="xl84"/>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09" w:customStyle="1">
    <w:name w:val="xl82"/>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10" w:customStyle="1">
    <w:name w:val="xl73"/>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1" w:customStyle="1">
    <w:name w:val="xl81"/>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2" w:customStyle="1">
    <w:name w:val="xl79"/>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1013" w:customStyle="1">
    <w:name w:val="列出段落11"/>
    <w:basedOn w:val="682"/>
    <w:qFormat/>
    <w:pPr>
      <w:ind w:firstLine="420"/>
    </w:pPr>
    <w:rPr>
      <w:rFonts w:ascii="Calibri" w:hAnsi="Calibri" w:eastAsia="宋体"/>
      <w:sz w:val="21"/>
      <w:szCs w:val="22"/>
    </w:rPr>
  </w:style>
  <w:style w:type="character" w:styleId="1014" w:customStyle="1">
    <w:name w:val="正文2 Char"/>
    <w:link w:val="1015"/>
    <w:qFormat/>
    <w:rPr>
      <w:rFonts w:ascii="Calibri" w:hAnsi="Calibri"/>
      <w:sz w:val="24"/>
    </w:rPr>
  </w:style>
  <w:style w:type="paragraph" w:styleId="1015" w:customStyle="1">
    <w:name w:val="正文2"/>
    <w:basedOn w:val="682"/>
    <w:link w:val="1014"/>
    <w:qFormat/>
    <w:pPr>
      <w:ind w:firstLine="510"/>
      <w:spacing w:before="156" w:line="360" w:lineRule="auto"/>
    </w:pPr>
    <w:rPr>
      <w:rFonts w:ascii="Calibri" w:hAnsi="Calibri" w:eastAsiaTheme="minorEastAsia" w:cstheme="minorBidi"/>
      <w:sz w:val="24"/>
      <w:szCs w:val="22"/>
    </w:rPr>
  </w:style>
  <w:style w:type="paragraph" w:styleId="1016" w:customStyle="1">
    <w:name w:val="Andy_二级"/>
    <w:basedOn w:val="1013"/>
    <w:qFormat/>
    <w:pPr>
      <w:ind w:firstLine="510"/>
      <w:spacing w:line="360" w:lineRule="auto"/>
    </w:pPr>
    <w:rPr>
      <w:sz w:val="24"/>
    </w:rPr>
  </w:style>
  <w:style w:type="paragraph" w:styleId="1017" w:customStyle="1">
    <w:name w:val="Andy_4级"/>
    <w:basedOn w:val="1013"/>
    <w:qFormat/>
    <w:pPr>
      <w:ind w:firstLine="510"/>
      <w:spacing w:line="360" w:lineRule="auto"/>
    </w:pPr>
    <w:rPr>
      <w:sz w:val="24"/>
      <w:szCs w:val="20"/>
    </w:rPr>
  </w:style>
  <w:style w:type="paragraph" w:styleId="1018" w:customStyle="1">
    <w:name w:val="Andy_3级"/>
    <w:basedOn w:val="682"/>
    <w:qFormat/>
    <w:pPr>
      <w:ind w:firstLine="510"/>
      <w:spacing w:line="360" w:lineRule="auto"/>
    </w:pPr>
    <w:rPr>
      <w:rFonts w:ascii="Calibri" w:hAnsi="Calibri" w:eastAsia="宋体"/>
      <w:sz w:val="24"/>
    </w:rPr>
  </w:style>
  <w:style w:type="paragraph" w:styleId="1019" w:customStyle="1">
    <w:name w:val="Andy_一级"/>
    <w:basedOn w:val="1013"/>
    <w:qFormat/>
    <w:pPr>
      <w:ind w:firstLine="0"/>
      <w:keepNext/>
      <w:spacing w:line="360" w:lineRule="auto"/>
    </w:pPr>
    <w:rPr>
      <w:b/>
      <w:sz w:val="24"/>
    </w:rPr>
  </w:style>
  <w:style w:type="paragraph" w:styleId="1020" w:customStyle="1">
    <w:name w:val="首行缩进"/>
    <w:basedOn w:val="682"/>
    <w:qFormat/>
    <w:pPr>
      <w:ind w:firstLine="480"/>
    </w:pPr>
    <w:rPr>
      <w:rFonts w:eastAsia="宋体"/>
      <w:sz w:val="21"/>
      <w:lang w:val="zh-CN"/>
    </w:rPr>
  </w:style>
  <w:style w:type="paragraph" w:styleId="1021" w:customStyle="1">
    <w:name w:val="表格"/>
    <w:basedOn w:val="682"/>
    <w:next w:val="712"/>
    <w:qFormat/>
    <w:rPr>
      <w:rFonts w:ascii="宋体" w:hAnsi="Courier New" w:eastAsia="仿宋_GB2312"/>
      <w:sz w:val="28"/>
      <w:szCs w:val="21"/>
    </w:rPr>
  </w:style>
  <w:style w:type="paragraph" w:styleId="1022" w:customStyle="1">
    <w:name w:val="列出段落5"/>
    <w:basedOn w:val="682"/>
    <w:qFormat/>
    <w:pPr>
      <w:ind w:firstLine="420"/>
      <w:jc w:val="left"/>
      <w:widowControl/>
    </w:pPr>
    <w:rPr>
      <w:rFonts w:ascii="Calibri" w:hAnsi="Calibri" w:eastAsia="宋体" w:cs="Arial"/>
      <w:sz w:val="20"/>
    </w:rPr>
  </w:style>
  <w:style w:type="paragraph" w:styleId="1023" w:customStyle="1">
    <w:name w:val="列出段落3"/>
    <w:basedOn w:val="682"/>
    <w:uiPriority w:val="34"/>
    <w:qFormat/>
    <w:pPr>
      <w:ind w:firstLine="420"/>
    </w:pPr>
    <w:rPr>
      <w:rFonts w:eastAsia="宋体"/>
      <w:sz w:val="21"/>
      <w:szCs w:val="24"/>
    </w:rPr>
  </w:style>
  <w:style w:type="paragraph" w:styleId="1024" w:customStyle="1">
    <w:name w:val="ParaAttribute2"/>
    <w:qFormat/>
    <w:pPr>
      <w:jc w:val="both"/>
      <w:spacing w:line="600" w:lineRule="exact"/>
      <w:widowControl w:val="off"/>
    </w:pPr>
    <w:rPr>
      <w:rFonts w:ascii="Times New Roman" w:hAnsi="Times New Roman" w:eastAsia="Batang" w:cs="Times New Roman"/>
    </w:rPr>
  </w:style>
  <w:style w:type="character" w:styleId="1025" w:customStyle="1">
    <w:name w:val="CharAttribute3"/>
    <w:qFormat/>
    <w:rPr>
      <w:rFonts w:hint="default" w:ascii="Times New Roman" w:hAnsi="宋体" w:eastAsia="宋体" w:cs="Times New Roman"/>
      <w:sz w:val="32"/>
    </w:rPr>
  </w:style>
  <w:style w:type="paragraph" w:styleId="1026" w:customStyle="1">
    <w:name w:val="List Paragraph1"/>
    <w:basedOn w:val="682"/>
    <w:qFormat/>
    <w:pPr>
      <w:ind w:firstLine="420"/>
    </w:pPr>
    <w:rPr>
      <w:rFonts w:eastAsia="宋体"/>
      <w:sz w:val="21"/>
    </w:rPr>
  </w:style>
  <w:style w:type="paragraph" w:styleId="1027" w:customStyle="1">
    <w:name w:val="纯文本31"/>
    <w:basedOn w:val="682"/>
    <w:qFormat/>
    <w:rPr>
      <w:rFonts w:ascii="宋体" w:hAnsi="Courier New"/>
    </w:rPr>
  </w:style>
  <w:style w:type="paragraph" w:styleId="1028" w:customStyle="1">
    <w:name w:val="Char Char31"/>
    <w:basedOn w:val="682"/>
    <w:qFormat/>
    <w:pPr>
      <w:jc w:val="left"/>
      <w:spacing w:after="160" w:line="240" w:lineRule="exact"/>
      <w:widowControl/>
    </w:pPr>
    <w:rPr>
      <w:rFonts w:eastAsia="宋体"/>
      <w:sz w:val="24"/>
      <w:szCs w:val="24"/>
    </w:rPr>
  </w:style>
  <w:style w:type="paragraph" w:styleId="1029" w:customStyle="1">
    <w:name w:val="Char Char Char Char1"/>
    <w:basedOn w:val="701"/>
    <w:qFormat/>
    <w:pPr>
      <w:ind w:left="357"/>
      <w:jc w:val="left"/>
      <w:spacing w:line="436" w:lineRule="exact"/>
      <w:outlineLvl w:val="3"/>
    </w:pPr>
    <w:rPr>
      <w:rFonts w:ascii="Tahoma" w:hAnsi="Tahoma" w:eastAsia="宋体"/>
      <w:b/>
      <w:sz w:val="24"/>
      <w:szCs w:val="24"/>
    </w:rPr>
  </w:style>
  <w:style w:type="paragraph" w:styleId="1030" w:customStyle="1">
    <w:name w:val="Char Char Char1"/>
    <w:basedOn w:val="682"/>
    <w:qFormat/>
    <w:pPr>
      <w:ind w:left="360" w:hanging="360"/>
      <w:tabs>
        <w:tab w:val="left" w:pos="360" w:leader="none"/>
      </w:tabs>
    </w:pPr>
    <w:rPr>
      <w:rFonts w:eastAsia="宋体"/>
      <w:sz w:val="24"/>
      <w:szCs w:val="24"/>
    </w:rPr>
  </w:style>
  <w:style w:type="paragraph" w:styleId="1031" w:customStyle="1">
    <w:name w:val="列出段落2"/>
    <w:basedOn w:val="682"/>
    <w:link w:val="1032"/>
    <w:qFormat/>
    <w:pPr>
      <w:ind w:firstLine="420"/>
    </w:pPr>
    <w:rPr>
      <w:rFonts w:eastAsia="宋体"/>
      <w:sz w:val="21"/>
    </w:rPr>
  </w:style>
  <w:style w:type="character" w:styleId="1032" w:customStyle="1">
    <w:name w:val="列出段落 Char"/>
    <w:link w:val="1031"/>
    <w:qFormat/>
    <w:rPr>
      <w:rFonts w:ascii="Times New Roman" w:hAnsi="Times New Roman" w:eastAsia="宋体" w:cs="Times New Roman"/>
      <w:szCs w:val="20"/>
    </w:rPr>
  </w:style>
  <w:style w:type="paragraph" w:styleId="1033" w:customStyle="1">
    <w:name w:val="xl27"/>
    <w:basedOn w:val="682"/>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1034" w:customStyle="1">
    <w:name w:val="xl31"/>
    <w:basedOn w:val="682"/>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1035" w:customStyle="1">
    <w:name w:val="正文文本 2 Char"/>
    <w:basedOn w:val="692"/>
    <w:qFormat/>
    <w:rPr>
      <w:color w:val="ff00ff"/>
    </w:rPr>
  </w:style>
  <w:style w:type="character" w:styleId="1036" w:customStyle="1">
    <w:name w:val="+正文 Char3"/>
    <w:link w:val="1037"/>
    <w:qFormat/>
    <w:rPr>
      <w:sz w:val="24"/>
    </w:rPr>
  </w:style>
  <w:style w:type="paragraph" w:styleId="1037" w:customStyle="1">
    <w:name w:val="+正文"/>
    <w:basedOn w:val="682"/>
    <w:link w:val="1036"/>
    <w:qFormat/>
    <w:pPr>
      <w:ind w:firstLine="200"/>
      <w:spacing w:line="360" w:lineRule="auto"/>
    </w:pPr>
    <w:rPr>
      <w:rFonts w:asciiTheme="minorHAnsi" w:hAnsiTheme="minorHAnsi" w:eastAsiaTheme="minorEastAsia" w:cstheme="minorBidi"/>
      <w:sz w:val="24"/>
      <w:szCs w:val="22"/>
    </w:rPr>
  </w:style>
  <w:style w:type="character" w:styleId="1038" w:customStyle="1">
    <w:name w:val="Char Char"/>
    <w:basedOn w:val="692"/>
    <w:qFormat/>
    <w:rPr>
      <w:rFonts w:ascii="宋体" w:hAnsi="Courier New" w:eastAsia="楷体_GB2312"/>
      <w:sz w:val="26"/>
      <w:lang w:val="en-US" w:eastAsia="zh-CN" w:bidi="ar-SA"/>
    </w:rPr>
  </w:style>
  <w:style w:type="character" w:styleId="1039" w:customStyle="1">
    <w:name w:val="样式 正文缩进 + 首行缩进:  2 字符 Char Char"/>
    <w:basedOn w:val="692"/>
    <w:link w:val="1040"/>
    <w:qFormat/>
    <w:rPr>
      <w:sz w:val="24"/>
    </w:rPr>
  </w:style>
  <w:style w:type="paragraph" w:styleId="1040" w:customStyle="1">
    <w:name w:val="样式 正文缩进 + 首行缩进:  2 字符"/>
    <w:basedOn w:val="698"/>
    <w:link w:val="1039"/>
    <w:qFormat/>
    <w:pPr>
      <w:ind w:firstLine="480"/>
      <w:jc w:val="both"/>
      <w:spacing w:after="80" w:line="360" w:lineRule="auto"/>
    </w:pPr>
    <w:rPr>
      <w:rFonts w:asciiTheme="minorHAnsi" w:hAnsiTheme="minorHAnsi" w:eastAsiaTheme="minorEastAsia" w:cstheme="minorBidi"/>
      <w:szCs w:val="22"/>
    </w:rPr>
  </w:style>
  <w:style w:type="character" w:styleId="1041" w:customStyle="1">
    <w:name w:val="style11"/>
    <w:basedOn w:val="692"/>
    <w:qFormat/>
    <w:rPr>
      <w:rFonts w:hint="default" w:ascii="Verdana" w:hAnsi="Verdana"/>
      <w:sz w:val="21"/>
    </w:rPr>
  </w:style>
  <w:style w:type="character" w:styleId="1042" w:customStyle="1">
    <w:name w:val="Char Char1"/>
    <w:basedOn w:val="692"/>
    <w:qFormat/>
    <w:rPr>
      <w:rFonts w:eastAsia="宋体"/>
      <w:sz w:val="24"/>
      <w:lang w:val="en-US" w:eastAsia="zh-CN" w:bidi="ar-SA"/>
    </w:rPr>
  </w:style>
  <w:style w:type="character" w:styleId="1043" w:customStyle="1">
    <w:name w:val="1.1（特殊） Char Char"/>
    <w:basedOn w:val="692"/>
    <w:link w:val="1044"/>
    <w:qFormat/>
    <w:rPr>
      <w:rFonts w:ascii="微软雅黑" w:hAnsi="微软雅黑" w:eastAsia="微软雅黑"/>
      <w:b/>
      <w:sz w:val="28"/>
      <w:szCs w:val="28"/>
    </w:rPr>
  </w:style>
  <w:style w:type="paragraph" w:styleId="1044" w:customStyle="1">
    <w:name w:val="1.1（特殊）"/>
    <w:basedOn w:val="682"/>
    <w:link w:val="1043"/>
    <w:qFormat/>
    <w:pPr>
      <w:jc w:val="left"/>
      <w:spacing w:before="120"/>
    </w:pPr>
    <w:rPr>
      <w:rFonts w:ascii="微软雅黑" w:hAnsi="微软雅黑" w:eastAsia="微软雅黑" w:cstheme="minorBidi"/>
      <w:b/>
      <w:sz w:val="28"/>
      <w:szCs w:val="28"/>
    </w:rPr>
  </w:style>
  <w:style w:type="character" w:styleId="1045" w:customStyle="1">
    <w:name w:val="point_normal1"/>
    <w:basedOn w:val="692"/>
    <w:qFormat/>
    <w:rPr>
      <w:rFonts w:hint="default" w:ascii="Arial" w:hAnsi="Arial"/>
      <w:sz w:val="18"/>
    </w:rPr>
  </w:style>
  <w:style w:type="paragraph" w:styleId="1046" w:customStyle="1">
    <w:name w:val="段落正文 Char Char"/>
    <w:basedOn w:val="682"/>
    <w:qFormat/>
    <w:pPr>
      <w:ind w:firstLine="461"/>
      <w:spacing w:line="360" w:lineRule="auto"/>
    </w:pPr>
    <w:rPr>
      <w:rFonts w:ascii="宋体" w:hAnsi="宋体" w:eastAsia="宋体"/>
      <w:sz w:val="24"/>
      <w:szCs w:val="24"/>
    </w:rPr>
  </w:style>
  <w:style w:type="paragraph" w:styleId="1047" w:customStyle="1">
    <w:name w:val="00"/>
    <w:basedOn w:val="682"/>
    <w:qFormat/>
    <w:pPr>
      <w:jc w:val="left"/>
    </w:pPr>
    <w:rPr>
      <w:rFonts w:ascii="黑体" w:eastAsia="黑体"/>
      <w:b/>
      <w:bCs/>
      <w:sz w:val="20"/>
    </w:rPr>
  </w:style>
  <w:style w:type="paragraph" w:styleId="1048" w:customStyle="1">
    <w:name w:val="第三级"/>
    <w:basedOn w:val="685"/>
    <w:next w:val="682"/>
    <w:qFormat/>
    <w:pPr>
      <w:ind w:left="1259" w:right="210" w:hanging="720"/>
      <w:keepLines w:val="0"/>
      <w:keepNext w:val="0"/>
      <w:widowControl/>
      <w:tabs>
        <w:tab w:val="left" w:pos="900" w:leader="none"/>
      </w:tabs>
    </w:pPr>
    <w:rPr>
      <w:rFonts w:ascii="Arial" w:hAnsi="Arial" w:eastAsia="黑体" w:cs="Arial"/>
      <w:color w:val="000000"/>
      <w:sz w:val="28"/>
      <w:szCs w:val="24"/>
    </w:rPr>
  </w:style>
  <w:style w:type="paragraph" w:styleId="1049" w:customStyle="1">
    <w:name w:val="无缩进正文"/>
    <w:basedOn w:val="682"/>
    <w:qFormat/>
    <w:rPr>
      <w:rFonts w:eastAsia="宋体"/>
      <w:sz w:val="21"/>
    </w:rPr>
  </w:style>
  <w:style w:type="paragraph" w:styleId="1050" w:customStyle="1">
    <w:name w:val="+正文 Char"/>
    <w:basedOn w:val="682"/>
    <w:qFormat/>
    <w:pPr>
      <w:ind w:firstLine="200"/>
      <w:spacing w:line="360" w:lineRule="auto"/>
    </w:pPr>
    <w:rPr>
      <w:rFonts w:eastAsia="宋体"/>
      <w:sz w:val="24"/>
    </w:rPr>
  </w:style>
  <w:style w:type="paragraph" w:styleId="1051" w:customStyle="1">
    <w:name w:val="Char Char Char Char Char Char Char Char Char Char"/>
    <w:basedOn w:val="682"/>
    <w:qFormat/>
    <w:pPr>
      <w:ind w:left="420" w:hanging="420"/>
      <w:tabs>
        <w:tab w:val="left" w:pos="420" w:leader="none"/>
      </w:tabs>
    </w:pPr>
    <w:rPr>
      <w:rFonts w:eastAsia="宋体"/>
      <w:sz w:val="24"/>
      <w:szCs w:val="24"/>
    </w:rPr>
  </w:style>
  <w:style w:type="paragraph" w:styleId="1052" w:customStyle="1">
    <w:name w:val="Char Char Char1 Char"/>
    <w:basedOn w:val="682"/>
    <w:qFormat/>
    <w:pPr>
      <w:jc w:val="left"/>
      <w:spacing w:after="160" w:line="240" w:lineRule="exact"/>
      <w:widowControl/>
    </w:pPr>
    <w:rPr>
      <w:rFonts w:eastAsia="宋体"/>
      <w:sz w:val="21"/>
      <w:szCs w:val="24"/>
    </w:rPr>
  </w:style>
  <w:style w:type="paragraph" w:styleId="1053" w:customStyle="1">
    <w:name w:val="小四 段落 宋体 Char"/>
    <w:basedOn w:val="697"/>
    <w:qFormat/>
    <w:pPr>
      <w:ind w:left="0" w:right="-33" w:firstLine="480"/>
      <w:jc w:val="left"/>
      <w:spacing w:line="360" w:lineRule="auto"/>
    </w:pPr>
    <w:rPr>
      <w:sz w:val="24"/>
      <w:szCs w:val="24"/>
    </w:rPr>
  </w:style>
  <w:style w:type="paragraph" w:styleId="1054" w:customStyle="1">
    <w:name w:val="小点说明"/>
    <w:basedOn w:val="682"/>
    <w:qFormat/>
    <w:pPr>
      <w:ind w:left="360" w:hanging="360"/>
      <w:spacing w:after="80" w:line="360" w:lineRule="auto"/>
      <w:tabs>
        <w:tab w:val="left" w:pos="780" w:leader="none"/>
      </w:tabs>
    </w:pPr>
    <w:rPr>
      <w:rFonts w:eastAsia="宋体"/>
      <w:sz w:val="24"/>
      <w:szCs w:val="24"/>
    </w:rPr>
  </w:style>
  <w:style w:type="paragraph" w:styleId="1055" w:customStyle="1">
    <w:name w:val="msolistparagraph"/>
    <w:basedOn w:val="682"/>
    <w:qFormat/>
    <w:pPr>
      <w:jc w:val="left"/>
      <w:spacing w:before="100" w:beforeAutospacing="1" w:after="100" w:afterAutospacing="1"/>
      <w:widowControl/>
    </w:pPr>
    <w:rPr>
      <w:rFonts w:ascii="宋体" w:hAnsi="宋体" w:eastAsia="宋体" w:cs="宋体"/>
      <w:sz w:val="24"/>
      <w:szCs w:val="24"/>
    </w:rPr>
  </w:style>
  <w:style w:type="paragraph" w:styleId="1056" w:customStyle="1">
    <w:name w:val="xl44"/>
    <w:basedOn w:val="682"/>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057" w:customStyle="1">
    <w:name w:val="_Style 18"/>
    <w:basedOn w:val="682"/>
    <w:qFormat/>
    <w:rPr>
      <w:rFonts w:eastAsia="宋体"/>
      <w:sz w:val="24"/>
      <w:szCs w:val="24"/>
    </w:rPr>
  </w:style>
  <w:style w:type="paragraph" w:styleId="1058" w:customStyle="1">
    <w:name w:val="_Style 13"/>
    <w:basedOn w:val="682"/>
    <w:next w:val="682"/>
    <w:qFormat/>
    <w:rPr>
      <w:rFonts w:eastAsia="宋体"/>
      <w:sz w:val="24"/>
    </w:rPr>
  </w:style>
  <w:style w:type="paragraph" w:styleId="1059" w:customStyle="1">
    <w:name w:val="标书正文"/>
    <w:basedOn w:val="705"/>
    <w:qFormat/>
  </w:style>
  <w:style w:type="paragraph" w:styleId="1060" w:customStyle="1">
    <w:name w:val="p0"/>
    <w:basedOn w:val="682"/>
    <w:qFormat/>
    <w:pPr>
      <w:widowControl/>
    </w:pPr>
    <w:rPr>
      <w:rFonts w:eastAsia="宋体"/>
      <w:sz w:val="28"/>
      <w:szCs w:val="28"/>
    </w:rPr>
  </w:style>
  <w:style w:type="paragraph" w:styleId="1061" w:customStyle="1">
    <w:name w:val="Default"/>
    <w:qFormat/>
    <w:pPr>
      <w:widowControl w:val="off"/>
    </w:pPr>
    <w:rPr>
      <w:rFonts w:ascii="宋体" w:hAnsi="Times New Roman" w:eastAsia="宋体" w:cs="宋体"/>
      <w:color w:val="000000"/>
      <w:sz w:val="24"/>
      <w:szCs w:val="24"/>
    </w:rPr>
  </w:style>
  <w:style w:type="character" w:styleId="1062" w:customStyle="1">
    <w:name w:val="textcontents"/>
    <w:basedOn w:val="692"/>
    <w:qFormat/>
  </w:style>
  <w:style w:type="paragraph" w:styleId="1063" w:customStyle="1">
    <w:name w:val="纯文本4"/>
    <w:basedOn w:val="682"/>
    <w:qFormat/>
    <w:rPr>
      <w:rFonts w:ascii="宋体" w:hAnsi="Courier New"/>
    </w:rPr>
  </w:style>
  <w:style w:type="paragraph" w:styleId="1064" w:customStyle="1">
    <w:name w:val="纯文本5"/>
    <w:basedOn w:val="682"/>
    <w:qFormat/>
    <w:rPr>
      <w:rFonts w:ascii="宋体" w:hAnsi="Courier New"/>
    </w:rPr>
  </w:style>
  <w:style w:type="character" w:styleId="1065" w:customStyle="1">
    <w:name w:val="font01"/>
    <w:basedOn w:val="692"/>
    <w:qFormat/>
    <w:rPr>
      <w:rFonts w:hint="default" w:ascii="Times New Roman" w:hAnsi="Times New Roman" w:cs="Times New Roman"/>
      <w:color w:val="000000"/>
      <w:sz w:val="26"/>
      <w:szCs w:val="26"/>
      <w:u w:val="none"/>
    </w:rPr>
  </w:style>
  <w:style w:type="character" w:styleId="1066" w:customStyle="1">
    <w:name w:val="font11"/>
    <w:basedOn w:val="692"/>
    <w:qFormat/>
    <w:rPr>
      <w:rFonts w:hint="default" w:ascii="楷体_GB2312" w:eastAsia="楷体_GB2312" w:cs="楷体_GB2312"/>
      <w:color w:val="000000"/>
      <w:sz w:val="26"/>
      <w:szCs w:val="26"/>
      <w:u w:val="none"/>
    </w:rPr>
  </w:style>
  <w:style w:type="character" w:styleId="1067" w:customStyle="1">
    <w:name w:val="日期 Char1"/>
    <w:basedOn w:val="692"/>
    <w:qFormat/>
    <w:rPr>
      <w:rFonts w:ascii="宋体" w:hAnsi="宋体" w:eastAsia="楷体_GB2312"/>
      <w:sz w:val="24"/>
    </w:rPr>
  </w:style>
  <w:style w:type="paragraph" w:styleId="1068" w:customStyle="1">
    <w:name w:val="Plain Text1"/>
    <w:basedOn w:val="682"/>
    <w:qFormat/>
    <w:rPr>
      <w:rFonts w:ascii="宋体" w:hAnsi="Courier New"/>
    </w:rPr>
  </w:style>
  <w:style w:type="character" w:styleId="1069" w:customStyle="1">
    <w:name w:val="Andy_正文 Char"/>
    <w:link w:val="1070"/>
    <w:qFormat/>
    <w:rPr>
      <w:rFonts w:ascii="Calibri" w:hAnsi="Calibri"/>
      <w:sz w:val="24"/>
      <w:szCs w:val="24"/>
    </w:rPr>
  </w:style>
  <w:style w:type="paragraph" w:styleId="1070" w:customStyle="1">
    <w:name w:val="Andy_正文"/>
    <w:basedOn w:val="682"/>
    <w:link w:val="1069"/>
    <w:qFormat/>
    <w:pPr>
      <w:ind w:firstLine="480"/>
      <w:spacing w:line="360" w:lineRule="auto"/>
    </w:pPr>
    <w:rPr>
      <w:rFonts w:ascii="Calibri" w:hAnsi="Calibri" w:eastAsiaTheme="minorEastAsia" w:cstheme="minorBidi"/>
      <w:sz w:val="24"/>
      <w:szCs w:val="24"/>
    </w:rPr>
  </w:style>
  <w:style w:type="character" w:styleId="1071" w:customStyle="1">
    <w:name w:val="正文缩进 字符1"/>
    <w:qFormat/>
    <w:rPr>
      <w:rFonts w:eastAsia="楷体_GB2312"/>
      <w:sz w:val="24"/>
      <w:lang w:val="en-US" w:eastAsia="zh-CN" w:bidi="ar-SA"/>
    </w:rPr>
  </w:style>
  <w:style w:type="paragraph" w:styleId="1072" w:customStyle="1">
    <w:name w:val="纯文本11"/>
    <w:basedOn w:val="682"/>
    <w:link w:val="1073"/>
    <w:qFormat/>
    <w:rPr>
      <w:rFonts w:ascii="宋体" w:hAnsi="Courier New"/>
    </w:rPr>
  </w:style>
  <w:style w:type="character" w:styleId="1073" w:customStyle="1">
    <w:name w:val="纯文本 Char Char"/>
    <w:link w:val="1072"/>
    <w:qFormat/>
    <w:rPr>
      <w:rFonts w:ascii="宋体" w:hAnsi="Courier New" w:eastAsia="楷体_GB2312" w:cs="Times New Roman"/>
      <w:sz w:val="26"/>
      <w:szCs w:val="20"/>
    </w:rPr>
  </w:style>
  <w:style w:type="paragraph" w:styleId="1074" w:customStyle="1">
    <w:name w:val="正文缩进1"/>
    <w:basedOn w:val="682"/>
    <w:qFormat/>
    <w:pPr>
      <w:ind w:firstLine="420"/>
    </w:pPr>
    <w:rPr>
      <w:rFonts w:eastAsia="宋体"/>
      <w:sz w:val="21"/>
    </w:rPr>
  </w:style>
  <w:style w:type="character" w:styleId="1075" w:customStyle="1">
    <w:name w:val="Plain Text Char"/>
    <w:qFormat/>
    <w:rPr>
      <w:rFonts w:ascii="宋体" w:hAnsi="Courier New" w:eastAsia="楷体_GB2312"/>
      <w:sz w:val="26"/>
    </w:rPr>
  </w:style>
  <w:style w:type="paragraph" w:styleId="1076" w:customStyle="1">
    <w:name w:val="纯文本6"/>
    <w:basedOn w:val="682"/>
    <w:qFormat/>
    <w:rPr>
      <w:rFonts w:ascii="宋体" w:hAnsi="Courier New"/>
    </w:rPr>
  </w:style>
  <w:style w:type="paragraph" w:styleId="1077" w:customStyle="1">
    <w:name w:val="段"/>
    <w:next w:val="682"/>
    <w:link w:val="1078"/>
    <w:qFormat/>
    <w:pPr>
      <w:ind w:firstLine="200"/>
      <w:jc w:val="both"/>
      <w:spacing w:line="360" w:lineRule="auto"/>
    </w:pPr>
    <w:rPr>
      <w:rFonts w:ascii="Calibri" w:hAnsi="Calibri" w:eastAsia="宋体" w:cs="Times New Roman"/>
      <w:sz w:val="24"/>
      <w:szCs w:val="22"/>
    </w:rPr>
  </w:style>
  <w:style w:type="character" w:styleId="1078" w:customStyle="1">
    <w:name w:val="段 Char"/>
    <w:link w:val="1077"/>
    <w:qFormat/>
    <w:rPr>
      <w:rFonts w:ascii="Calibri" w:hAnsi="Calibri" w:eastAsia="宋体" w:cs="Times New Roman"/>
      <w:sz w:val="24"/>
    </w:rPr>
  </w:style>
  <w:style w:type="character" w:styleId="1079" w:customStyle="1">
    <w:name w:val="标题 字符1"/>
    <w:uiPriority w:val="10"/>
    <w:qFormat/>
    <w:rPr>
      <w:rFonts w:ascii="Calibri Light" w:hAnsi="Calibri Light"/>
      <w:b/>
      <w:bCs/>
      <w:sz w:val="32"/>
      <w:szCs w:val="32"/>
    </w:rPr>
  </w:style>
  <w:style w:type="character" w:styleId="1080" w:customStyle="1">
    <w:name w:val="font122"/>
    <w:qFormat/>
    <w:rPr>
      <w:rFonts w:hint="default" w:ascii="Times New Roman" w:hAnsi="Times New Roman" w:cs="Times New Roman"/>
      <w:color w:val="000000"/>
      <w:sz w:val="21"/>
      <w:szCs w:val="21"/>
      <w:u w:val="none"/>
    </w:rPr>
  </w:style>
  <w:style w:type="character" w:styleId="1081" w:customStyle="1">
    <w:name w:val="正文首行缩进 Char Char"/>
    <w:link w:val="1082"/>
    <w:qFormat/>
    <w:rPr>
      <w:szCs w:val="24"/>
    </w:rPr>
  </w:style>
  <w:style w:type="paragraph" w:styleId="1082" w:customStyle="1">
    <w:name w:val="正文首行缩进1"/>
    <w:basedOn w:val="705"/>
    <w:link w:val="1081"/>
    <w:qFormat/>
    <w:rPr>
      <w:rFonts w:asciiTheme="minorHAnsi" w:hAnsiTheme="minorHAnsi" w:eastAsiaTheme="minorEastAsia" w:cstheme="minorBidi"/>
      <w:sz w:val="21"/>
      <w:szCs w:val="24"/>
    </w:rPr>
  </w:style>
  <w:style w:type="character" w:styleId="1083" w:customStyle="1">
    <w:name w:val="para1"/>
    <w:qFormat/>
    <w:rPr>
      <w:rFonts w:hint="default" w:ascii="Arial" w:hAnsi="Arial" w:cs="Arial"/>
      <w:sz w:val="18"/>
      <w:szCs w:val="18"/>
    </w:rPr>
  </w:style>
  <w:style w:type="character" w:styleId="1084" w:customStyle="1">
    <w:name w:val="lh151"/>
    <w:qFormat/>
    <w:rPr>
      <w:color w:val="666666"/>
    </w:rPr>
  </w:style>
  <w:style w:type="character" w:styleId="1085" w:customStyle="1">
    <w:name w:val="正文文本缩进 2 字符1"/>
    <w:qFormat/>
    <w:rPr>
      <w:rFonts w:ascii="宋体"/>
      <w:b/>
      <w:bCs/>
      <w:sz w:val="24"/>
    </w:rPr>
  </w:style>
  <w:style w:type="character" w:styleId="1086" w:customStyle="1">
    <w:name w:val="纯文本 字符1"/>
    <w:qFormat/>
    <w:rPr>
      <w:rFonts w:ascii="宋体" w:hAnsi="Courier New" w:eastAsia="楷体_GB2312"/>
      <w:sz w:val="26"/>
      <w:lang w:val="en-US" w:eastAsia="zh-CN" w:bidi="ar-SA"/>
    </w:rPr>
  </w:style>
  <w:style w:type="character" w:styleId="1087" w:customStyle="1">
    <w:name w:val="批注框文本 字符1"/>
    <w:uiPriority w:val="99"/>
    <w:semiHidden/>
    <w:qFormat/>
    <w:rPr>
      <w:rFonts w:eastAsia="楷体_GB2312"/>
      <w:sz w:val="18"/>
      <w:szCs w:val="18"/>
    </w:rPr>
  </w:style>
  <w:style w:type="character" w:styleId="1088" w:customStyle="1">
    <w:name w:val="页眉 字符1"/>
    <w:uiPriority w:val="99"/>
    <w:qFormat/>
    <w:rPr>
      <w:rFonts w:eastAsia="楷体_GB2312"/>
      <w:sz w:val="18"/>
    </w:rPr>
  </w:style>
  <w:style w:type="character" w:styleId="1089" w:customStyle="1">
    <w:name w:val="正文缩进 字符2"/>
    <w:qFormat/>
    <w:rPr>
      <w:rFonts w:eastAsia="楷体_GB2312"/>
      <w:sz w:val="24"/>
    </w:rPr>
  </w:style>
  <w:style w:type="character" w:styleId="1090" w:customStyle="1">
    <w:name w:val="font41"/>
    <w:qFormat/>
    <w:rPr>
      <w:rFonts w:hint="default" w:ascii="Times New Roman" w:hAnsi="Times New Roman" w:cs="Times New Roman"/>
      <w:color w:val="000000"/>
      <w:sz w:val="21"/>
      <w:szCs w:val="21"/>
      <w:u w:val="none"/>
    </w:rPr>
  </w:style>
  <w:style w:type="character" w:styleId="1091" w:customStyle="1">
    <w:name w:val="Plain Text Char1"/>
    <w:link w:val="1092"/>
    <w:qFormat/>
    <w:rPr>
      <w:rFonts w:ascii="宋体" w:hAnsi="Courier New" w:eastAsia="楷体_GB2312"/>
      <w:sz w:val="26"/>
    </w:rPr>
  </w:style>
  <w:style w:type="paragraph" w:styleId="1092" w:customStyle="1">
    <w:name w:val="纯文本7"/>
    <w:basedOn w:val="682"/>
    <w:link w:val="1091"/>
    <w:qFormat/>
    <w:rPr>
      <w:rFonts w:ascii="宋体" w:hAnsi="Courier New" w:cstheme="minorBidi"/>
      <w:szCs w:val="22"/>
    </w:rPr>
  </w:style>
  <w:style w:type="character" w:styleId="1093" w:customStyle="1">
    <w:name w:val="批注文字 字符1"/>
    <w:uiPriority w:val="99"/>
    <w:semiHidden/>
    <w:qFormat/>
    <w:rPr>
      <w:rFonts w:eastAsia="楷体_GB2312"/>
      <w:sz w:val="26"/>
    </w:rPr>
  </w:style>
  <w:style w:type="character" w:styleId="1094" w:customStyle="1">
    <w:name w:val="font31"/>
    <w:qFormat/>
    <w:rPr>
      <w:rFonts w:hint="eastAsia" w:ascii="宋体" w:hAnsi="宋体" w:eastAsia="宋体" w:cs="宋体"/>
      <w:color w:val="000000"/>
      <w:sz w:val="21"/>
      <w:szCs w:val="21"/>
      <w:u w:val="none"/>
    </w:rPr>
  </w:style>
  <w:style w:type="character" w:styleId="1095" w:customStyle="1">
    <w:name w:val="纯文本 Char1"/>
    <w:qFormat/>
    <w:rPr>
      <w:rFonts w:ascii="宋体" w:hAnsi="Courier New" w:eastAsia="楷体_GB2312" w:cs="Times New Roman"/>
      <w:sz w:val="28"/>
      <w:szCs w:val="20"/>
    </w:rPr>
  </w:style>
  <w:style w:type="character" w:styleId="1096" w:customStyle="1">
    <w:name w:val="普通文字 Char Char"/>
    <w:qFormat/>
    <w:rPr>
      <w:rFonts w:ascii="宋体" w:hAnsi="Courier New" w:eastAsia="楷体_GB2312"/>
      <w:sz w:val="26"/>
      <w:lang w:val="en-US" w:eastAsia="zh-CN" w:bidi="ar-SA"/>
    </w:rPr>
  </w:style>
  <w:style w:type="character" w:styleId="1097" w:customStyle="1">
    <w:name w:val="页脚 字符1"/>
    <w:uiPriority w:val="99"/>
    <w:qFormat/>
    <w:rPr>
      <w:rFonts w:eastAsia="楷体_GB2312"/>
      <w:sz w:val="18"/>
    </w:rPr>
  </w:style>
  <w:style w:type="character" w:styleId="1098" w:customStyle="1">
    <w:name w:val="样式 首行缩进:  2 字符 Char"/>
    <w:link w:val="1099"/>
    <w:qFormat/>
    <w:rPr>
      <w:rFonts w:eastAsia="仿宋_GB2312"/>
      <w:sz w:val="24"/>
    </w:rPr>
  </w:style>
  <w:style w:type="paragraph" w:styleId="1099" w:customStyle="1">
    <w:name w:val="样式 首行缩进:  2 字符"/>
    <w:basedOn w:val="682"/>
    <w:link w:val="1098"/>
    <w:qFormat/>
    <w:pPr>
      <w:ind w:firstLine="560"/>
      <w:spacing w:line="360" w:lineRule="auto"/>
    </w:pPr>
    <w:rPr>
      <w:rFonts w:eastAsia="仿宋_GB2312" w:asciiTheme="minorHAnsi" w:hAnsiTheme="minorHAnsi" w:cstheme="minorBidi"/>
      <w:sz w:val="24"/>
      <w:szCs w:val="22"/>
    </w:rPr>
  </w:style>
  <w:style w:type="character" w:styleId="1100" w:customStyle="1">
    <w:name w:val="图例 Char"/>
    <w:link w:val="1101"/>
    <w:qFormat/>
    <w:rPr>
      <w:rFonts w:ascii="仿宋" w:hAnsi="仿宋" w:eastAsia="仿宋"/>
      <w:b/>
    </w:rPr>
  </w:style>
  <w:style w:type="paragraph" w:styleId="1101" w:customStyle="1">
    <w:name w:val="图例"/>
    <w:basedOn w:val="682"/>
    <w:link w:val="1100"/>
    <w:qFormat/>
    <w:pPr>
      <w:ind w:right="74"/>
      <w:jc w:val="center"/>
      <w:spacing w:before="150" w:after="150" w:line="360" w:lineRule="auto"/>
    </w:pPr>
    <w:rPr>
      <w:rFonts w:ascii="仿宋" w:hAnsi="仿宋" w:eastAsia="仿宋" w:cstheme="minorBidi"/>
      <w:b/>
      <w:sz w:val="21"/>
      <w:szCs w:val="22"/>
    </w:rPr>
  </w:style>
  <w:style w:type="character" w:styleId="1102" w:customStyle="1">
    <w:name w:val="font21"/>
    <w:qFormat/>
    <w:rPr>
      <w:rFonts w:hint="eastAsia" w:ascii="宋体" w:hAnsi="宋体" w:eastAsia="宋体" w:cs="宋体"/>
      <w:color w:val="000000"/>
      <w:sz w:val="21"/>
      <w:szCs w:val="21"/>
      <w:u w:val="none"/>
    </w:rPr>
  </w:style>
  <w:style w:type="character" w:styleId="1103" w:customStyle="1">
    <w:name w:val="正文1 Char"/>
    <w:link w:val="1104"/>
    <w:qFormat/>
    <w:rPr>
      <w:rFonts w:ascii="宋体"/>
      <w:sz w:val="34"/>
    </w:rPr>
  </w:style>
  <w:style w:type="paragraph" w:styleId="1104" w:customStyle="1">
    <w:name w:val="正文1"/>
    <w:next w:val="682"/>
    <w:link w:val="1103"/>
    <w:qFormat/>
    <w:pPr>
      <w:jc w:val="both"/>
      <w:spacing w:line="312" w:lineRule="atLeast"/>
      <w:widowControl w:val="off"/>
    </w:pPr>
    <w:rPr>
      <w:rFonts w:ascii="宋体"/>
      <w:sz w:val="34"/>
      <w:szCs w:val="22"/>
    </w:rPr>
  </w:style>
  <w:style w:type="character" w:styleId="1105" w:customStyle="1">
    <w:name w:val="p141"/>
    <w:qFormat/>
    <w:rPr>
      <w:color w:val="000000"/>
      <w:sz w:val="28"/>
      <w:szCs w:val="28"/>
      <w:u w:val="none"/>
    </w:rPr>
  </w:style>
  <w:style w:type="character" w:styleId="1106" w:customStyle="1">
    <w:name w:val="正文文本首行缩进 2 字符1"/>
    <w:basedOn w:val="816"/>
    <w:uiPriority w:val="99"/>
    <w:semiHidden/>
    <w:qFormat/>
    <w:rPr>
      <w:rFonts w:ascii="Times New Roman" w:hAnsi="Times New Roman" w:eastAsia="楷体_GB2312" w:cs="Times New Roman"/>
      <w:sz w:val="26"/>
      <w:szCs w:val="20"/>
    </w:rPr>
  </w:style>
  <w:style w:type="character" w:styleId="1107" w:customStyle="1">
    <w:name w:val="正文文本 3 字符1"/>
    <w:basedOn w:val="692"/>
    <w:uiPriority w:val="99"/>
    <w:semiHidden/>
    <w:qFormat/>
    <w:rPr>
      <w:rFonts w:ascii="Times New Roman" w:hAnsi="Times New Roman" w:eastAsia="楷体_GB2312" w:cs="Times New Roman"/>
      <w:sz w:val="16"/>
      <w:szCs w:val="16"/>
    </w:rPr>
  </w:style>
  <w:style w:type="paragraph" w:styleId="1108" w:customStyle="1">
    <w:name w:val="Plain Text2"/>
    <w:basedOn w:val="682"/>
    <w:qFormat/>
    <w:rPr>
      <w:rFonts w:ascii="宋体" w:hAnsi="Courier New" w:eastAsia="Times New Roman"/>
      <w:szCs w:val="22"/>
    </w:rPr>
  </w:style>
  <w:style w:type="paragraph" w:styleId="1109" w:customStyle="1">
    <w:name w:val="CL 正文1.25"/>
    <w:basedOn w:val="682"/>
    <w:qFormat/>
    <w:pPr>
      <w:ind w:firstLine="200"/>
      <w:spacing w:line="300" w:lineRule="auto"/>
    </w:pPr>
    <w:rPr>
      <w:rFonts w:ascii="Cambria" w:hAnsi="Cambria" w:eastAsia="宋体"/>
      <w:sz w:val="24"/>
      <w:szCs w:val="21"/>
    </w:rPr>
  </w:style>
  <w:style w:type="paragraph" w:styleId="1110" w:customStyle="1">
    <w:name w:val="正文段"/>
    <w:basedOn w:val="682"/>
    <w:qFormat/>
    <w:pPr>
      <w:ind w:firstLine="454"/>
      <w:spacing w:after="240" w:line="240" w:lineRule="atLeast"/>
      <w:widowControl/>
    </w:pPr>
    <w:rPr>
      <w:rFonts w:ascii="宋体" w:eastAsia="宋体"/>
      <w:sz w:val="24"/>
    </w:rPr>
  </w:style>
  <w:style w:type="paragraph" w:styleId="1111" w:customStyle="1">
    <w:name w:val="Default Paragraph Font Para Char"/>
    <w:basedOn w:val="682"/>
    <w:semiHidden/>
    <w:qFormat/>
    <w:pPr>
      <w:jc w:val="left"/>
      <w:spacing w:after="160" w:line="240" w:lineRule="exact"/>
      <w:widowControl/>
    </w:pPr>
    <w:rPr>
      <w:rFonts w:ascii="Verdana" w:hAnsi="Verdana" w:eastAsia="宋体"/>
      <w:sz w:val="20"/>
      <w:lang w:eastAsia="en-US"/>
    </w:rPr>
  </w:style>
  <w:style w:type="paragraph" w:styleId="1112" w:customStyle="1">
    <w:name w:val="xl56"/>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3" w:customStyle="1">
    <w:name w:val="xl46"/>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4" w:customStyle="1">
    <w:name w:val="小四 段落 宋体 Char Char Char Char Char Char Char"/>
    <w:basedOn w:val="697"/>
    <w:semiHidden/>
    <w:qFormat/>
  </w:style>
  <w:style w:type="paragraph" w:styleId="1115" w:customStyle="1">
    <w:name w:val="Char Char Char1 Char Char Char Char"/>
    <w:basedOn w:val="682"/>
    <w:qFormat/>
    <w:pPr>
      <w:jc w:val="left"/>
      <w:spacing w:after="160" w:line="240" w:lineRule="exact"/>
      <w:widowControl/>
    </w:pPr>
    <w:rPr>
      <w:rFonts w:eastAsia="宋体"/>
      <w:sz w:val="24"/>
      <w:szCs w:val="24"/>
    </w:rPr>
  </w:style>
  <w:style w:type="paragraph" w:styleId="1116" w:customStyle="1">
    <w:name w:val="xl45"/>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7" w:customStyle="1">
    <w:name w:val="font5"/>
    <w:basedOn w:val="682"/>
    <w:qFormat/>
    <w:pPr>
      <w:jc w:val="left"/>
      <w:spacing w:before="100" w:beforeAutospacing="1" w:after="100" w:afterAutospacing="1"/>
      <w:widowControl/>
    </w:pPr>
    <w:rPr>
      <w:rFonts w:hint="eastAsia" w:ascii="宋体" w:hAnsi="宋体" w:eastAsia="宋体"/>
      <w:sz w:val="18"/>
      <w:szCs w:val="18"/>
    </w:rPr>
  </w:style>
  <w:style w:type="paragraph" w:styleId="1118" w:customStyle="1">
    <w:name w:val="xl47"/>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19" w:customStyle="1">
    <w:name w:val="小四 段落 宋体 Char Char Char Char Char Char"/>
    <w:basedOn w:val="1114"/>
    <w:qFormat/>
  </w:style>
  <w:style w:type="paragraph" w:styleId="1120" w:customStyle="1">
    <w:name w:val="xl63"/>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1" w:customStyle="1">
    <w:name w:val="xl48"/>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22" w:customStyle="1">
    <w:name w:val="xl49"/>
    <w:basedOn w:val="682"/>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23" w:customStyle="1">
    <w:name w:val="xl50"/>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4" w:customStyle="1">
    <w:name w:val="xl51"/>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5" w:customStyle="1">
    <w:name w:val="xl52"/>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6" w:customStyle="1">
    <w:name w:val="xl53"/>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7" w:customStyle="1">
    <w:name w:val="xl54"/>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8" w:customStyle="1">
    <w:name w:val="xl55"/>
    <w:basedOn w:val="68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9" w:customStyle="1">
    <w:name w:val="xl57"/>
    <w:basedOn w:val="68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0" w:customStyle="1">
    <w:name w:val="xl58"/>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1" w:customStyle="1">
    <w:name w:val="xl59"/>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2" w:customStyle="1">
    <w:name w:val="xl60"/>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3" w:customStyle="1">
    <w:name w:val="xl61"/>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4" w:customStyle="1">
    <w:name w:val="xl62"/>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5" w:customStyle="1">
    <w:name w:val="xl64"/>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6" w:customStyle="1">
    <w:name w:val="xl65"/>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7" w:customStyle="1">
    <w:name w:val="font6"/>
    <w:basedOn w:val="682"/>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38" w:customStyle="1">
    <w:name w:val="Char Char3 Char Char Char Char Char Char Char Char Char Char Char Char Char Char Char Char"/>
    <w:basedOn w:val="682"/>
    <w:qFormat/>
    <w:pPr>
      <w:ind w:firstLine="200"/>
      <w:jc w:val="left"/>
      <w:spacing w:after="160" w:line="360" w:lineRule="auto"/>
      <w:widowControl/>
    </w:pPr>
    <w:rPr>
      <w:rFonts w:ascii="宋体" w:hAnsi="宋体" w:eastAsia="宋体"/>
      <w:sz w:val="24"/>
    </w:rPr>
  </w:style>
  <w:style w:type="paragraph" w:styleId="1139" w:customStyle="1">
    <w:name w:val="font7"/>
    <w:basedOn w:val="682"/>
    <w:qFormat/>
    <w:pPr>
      <w:jc w:val="left"/>
      <w:spacing w:before="100" w:beforeAutospacing="1" w:after="100" w:afterAutospacing="1"/>
      <w:widowControl/>
    </w:pPr>
    <w:rPr>
      <w:rFonts w:eastAsia="宋体"/>
      <w:sz w:val="20"/>
    </w:rPr>
  </w:style>
  <w:style w:type="paragraph" w:styleId="1140" w:customStyle="1">
    <w:name w:val="cardlist-value"/>
    <w:basedOn w:val="682"/>
    <w:qFormat/>
    <w:pPr>
      <w:jc w:val="left"/>
      <w:spacing w:before="100" w:beforeAutospacing="1" w:after="100" w:afterAutospacing="1"/>
      <w:widowControl/>
    </w:pPr>
    <w:rPr>
      <w:rFonts w:ascii="宋体" w:hAnsi="宋体" w:eastAsia="宋体" w:cs="宋体"/>
      <w:sz w:val="24"/>
      <w:szCs w:val="24"/>
    </w:rPr>
  </w:style>
  <w:style w:type="paragraph" w:styleId="1141" w:customStyle="1">
    <w:name w:val="Table Paragraph"/>
    <w:basedOn w:val="682"/>
    <w:uiPriority w:val="1"/>
    <w:qFormat/>
    <w:pPr>
      <w:jc w:val="left"/>
    </w:pPr>
    <w:rPr>
      <w:rFonts w:ascii="Calibri" w:hAnsi="Calibri" w:eastAsia="宋体"/>
      <w:sz w:val="22"/>
      <w:szCs w:val="22"/>
      <w:lang w:eastAsia="en-US"/>
    </w:rPr>
  </w:style>
  <w:style w:type="paragraph" w:styleId="1142" w:customStyle="1">
    <w:name w:val="Char Char11"/>
    <w:basedOn w:val="682"/>
    <w:qFormat/>
    <w:pPr>
      <w:jc w:val="left"/>
      <w:spacing w:after="160" w:line="240" w:lineRule="exact"/>
      <w:widowControl/>
    </w:pPr>
    <w:rPr>
      <w:rFonts w:ascii="Verdana" w:hAnsi="Verdana" w:eastAsia="宋体"/>
      <w:sz w:val="20"/>
      <w:lang w:eastAsia="en-US"/>
    </w:rPr>
  </w:style>
  <w:style w:type="paragraph" w:styleId="1143" w:customStyle="1">
    <w:name w:val="Char2"/>
    <w:basedOn w:val="682"/>
    <w:qFormat/>
    <w:rPr>
      <w:rFonts w:eastAsia="宋体"/>
      <w:sz w:val="21"/>
      <w:szCs w:val="24"/>
    </w:rPr>
  </w:style>
  <w:style w:type="paragraph" w:styleId="1144" w:customStyle="1">
    <w:name w:val="_Style 49"/>
    <w:basedOn w:val="682"/>
    <w:qFormat/>
    <w:pPr>
      <w:spacing w:line="360" w:lineRule="auto"/>
    </w:pPr>
    <w:rPr>
      <w:rFonts w:ascii="Tahoma" w:hAnsi="Tahoma" w:eastAsia="宋体"/>
      <w:sz w:val="24"/>
    </w:rPr>
  </w:style>
  <w:style w:type="paragraph" w:styleId="1145" w:customStyle="1">
    <w:name w:val="样式 左  0 字符"/>
    <w:basedOn w:val="682"/>
    <w:qFormat/>
    <w:pPr>
      <w:ind w:firstLine="200"/>
      <w:spacing w:line="360" w:lineRule="auto"/>
    </w:pPr>
    <w:rPr>
      <w:rFonts w:ascii="宋体" w:eastAsia="宋体" w:cs="Century"/>
      <w:sz w:val="24"/>
    </w:rPr>
  </w:style>
  <w:style w:type="paragraph" w:styleId="1146" w:customStyle="1">
    <w:name w:val="TOC 标题11"/>
    <w:basedOn w:val="683"/>
    <w:next w:val="682"/>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147" w:customStyle="1">
    <w:name w:val="_Style 12"/>
    <w:basedOn w:val="701"/>
    <w:qFormat/>
  </w:style>
  <w:style w:type="paragraph" w:styleId="1148" w:customStyle="1">
    <w:name w:val="afont"/>
    <w:basedOn w:val="682"/>
    <w:qFormat/>
    <w:pPr>
      <w:jc w:val="left"/>
      <w:spacing w:before="100" w:after="100" w:line="285" w:lineRule="atLeast"/>
      <w:widowControl/>
    </w:pPr>
    <w:rPr>
      <w:rFonts w:ascii="宋体" w:hAnsi="宋体" w:eastAsia="宋体"/>
      <w:sz w:val="18"/>
    </w:rPr>
  </w:style>
  <w:style w:type="paragraph" w:styleId="1149" w:customStyle="1">
    <w:name w:val="样式1"/>
    <w:basedOn w:val="682"/>
    <w:qFormat/>
    <w:pPr>
      <w:ind w:left="709" w:hanging="709"/>
      <w:tabs>
        <w:tab w:val="left" w:pos="709" w:leader="none"/>
      </w:tabs>
    </w:pPr>
    <w:rPr>
      <w:rFonts w:ascii="宋体" w:hAnsi="宋体" w:eastAsia="宋体"/>
      <w:sz w:val="21"/>
      <w:szCs w:val="21"/>
    </w:rPr>
  </w:style>
  <w:style w:type="paragraph" w:styleId="1150" w:customStyle="1">
    <w:name w:val="Char Char1 Char Char Char Char Char Char Char Char Char Char Char Char Char Char Char Char"/>
    <w:basedOn w:val="682"/>
    <w:qFormat/>
    <w:pPr>
      <w:jc w:val="left"/>
      <w:spacing w:after="160" w:line="240" w:lineRule="exact"/>
      <w:widowControl/>
    </w:pPr>
    <w:rPr>
      <w:rFonts w:ascii="宋体" w:hAnsi="宋体" w:eastAsia="宋体"/>
      <w:sz w:val="24"/>
      <w:szCs w:val="24"/>
    </w:rPr>
  </w:style>
  <w:style w:type="paragraph" w:styleId="1151" w:customStyle="1">
    <w:name w:val="正文(其它)"/>
    <w:basedOn w:val="682"/>
    <w:qFormat/>
    <w:pPr>
      <w:jc w:val="center"/>
      <w:spacing w:line="312" w:lineRule="auto"/>
    </w:pPr>
    <w:rPr>
      <w:rFonts w:ascii="黑体" w:hAnsi="宋体" w:eastAsia="黑体"/>
      <w:sz w:val="32"/>
      <w:szCs w:val="32"/>
    </w:rPr>
  </w:style>
  <w:style w:type="paragraph" w:styleId="1152" w:customStyle="1">
    <w:name w:val="杨昂超式样黑体主"/>
    <w:basedOn w:val="682"/>
    <w:qFormat/>
    <w:rPr>
      <w:rFonts w:ascii="方正黑体简体" w:eastAsia="方正黑体简体"/>
      <w:sz w:val="24"/>
      <w:szCs w:val="24"/>
    </w:rPr>
  </w:style>
  <w:style w:type="paragraph" w:styleId="1153" w:customStyle="1">
    <w:name w:val="Char Char1 Char Char Char Char Char Char Char"/>
    <w:basedOn w:val="682"/>
    <w:qFormat/>
    <w:rPr>
      <w:rFonts w:eastAsia="宋体"/>
      <w:sz w:val="21"/>
    </w:rPr>
  </w:style>
  <w:style w:type="paragraph" w:styleId="1154" w:customStyle="1">
    <w:name w:val="编号1"/>
    <w:basedOn w:val="682"/>
    <w:qFormat/>
    <w:pPr>
      <w:numPr>
        <w:numId w:val="1"/>
      </w:numPr>
      <w:ind w:right="210"/>
      <w:tabs>
        <w:tab w:val="left" w:pos="360" w:leader="none"/>
      </w:tabs>
    </w:pPr>
    <w:rPr>
      <w:rFonts w:ascii="宋体" w:hAnsi="宋体" w:eastAsia="宋体"/>
      <w:spacing w:val="10"/>
      <w:sz w:val="21"/>
      <w:szCs w:val="24"/>
    </w:rPr>
  </w:style>
  <w:style w:type="paragraph" w:styleId="1155" w:customStyle="1">
    <w:name w:val="msonormal"/>
    <w:basedOn w:val="682"/>
    <w:qFormat/>
    <w:pPr>
      <w:jc w:val="left"/>
      <w:spacing w:before="100" w:beforeAutospacing="1" w:after="100" w:afterAutospacing="1"/>
      <w:widowControl/>
    </w:pPr>
    <w:rPr>
      <w:rFonts w:ascii="宋体" w:hAnsi="宋体" w:eastAsia="宋体" w:cs="宋体"/>
      <w:sz w:val="24"/>
      <w:szCs w:val="24"/>
    </w:rPr>
  </w:style>
  <w:style w:type="table" w:styleId="1156" w:customStyle="1">
    <w:name w:val="网格型1"/>
    <w:basedOn w:val="69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7" w:customStyle="1">
    <w:name w:val="网格型2"/>
    <w:basedOn w:val="693"/>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8" w:customStyle="1">
    <w:name w:val="网格型11"/>
    <w:basedOn w:val="693"/>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9" w:customStyle="1">
    <w:name w:val="Table Normal"/>
    <w:uiPriority w:val="2"/>
    <w:unhideWhenUsed/>
    <w:qFormat/>
    <w:rPr>
      <w:rFonts w:ascii="Times New Roman" w:hAnsi="Times New Roman" w:eastAsia="宋体" w:cs="Times New Roman"/>
    </w:rPr>
    <w:tblPr>
      <w:tblCellMar>
        <w:left w:w="0" w:type="dxa"/>
        <w:top w:w="0" w:type="dxa"/>
        <w:right w:w="0" w:type="dxa"/>
        <w:bottom w:w="0" w:type="dxa"/>
      </w:tblCellMar>
    </w:tblPr>
  </w:style>
  <w:style w:type="character" w:styleId="1160" w:customStyle="1">
    <w:name w:val="NormalCharacter"/>
    <w:semiHidden/>
    <w:qFormat/>
  </w:style>
  <w:style w:type="character" w:styleId="1161" w:customStyle="1">
    <w:name w:val="未处理的提及1"/>
    <w:basedOn w:val="692"/>
    <w:uiPriority w:val="99"/>
    <w:unhideWhenUsed/>
    <w:qFormat/>
    <w:rPr>
      <w:color w:val="605e5c"/>
      <w:shd w:val="clear" w:color="auto" w:fill="e1dfdd"/>
    </w:rPr>
  </w:style>
  <w:style w:type="character" w:styleId="1162" w:customStyle="1">
    <w:name w:val="未处理的提及2"/>
    <w:basedOn w:val="692"/>
    <w:uiPriority w:val="99"/>
    <w:unhideWhenUsed/>
    <w:qFormat/>
    <w:rPr>
      <w:color w:val="605e5c"/>
      <w:shd w:val="clear" w:color="auto" w:fill="e1dfdd"/>
    </w:rPr>
  </w:style>
  <w:style w:type="paragraph" w:styleId="1163" w:customStyle="1">
    <w:name w:val="修订2"/>
    <w:hidden/>
    <w:uiPriority w:val="99"/>
    <w:semiHidden/>
    <w:qFormat/>
    <w:rPr>
      <w:rFonts w:ascii="Times New Roman" w:hAnsi="Times New Roman" w:eastAsia="楷体_GB2312" w:cs="Times New Roman"/>
      <w:sz w:val="26"/>
    </w:rPr>
  </w:style>
  <w:style w:type="paragraph" w:styleId="1164" w:customStyle="1">
    <w:name w:val="表格字体"/>
    <w:basedOn w:val="682"/>
    <w:qFormat/>
    <w:pPr>
      <w:ind w:firstLine="723"/>
      <w:spacing w:line="400" w:lineRule="exact"/>
      <w:widowControl/>
    </w:pPr>
    <w:rPr>
      <w:rFonts w:hint="eastAsia" w:eastAsia="仿宋" w:cs="宋体"/>
      <w:bCs/>
      <w:color w:val="000000"/>
      <w:sz w:val="24"/>
      <w:szCs w:val="18"/>
    </w:rPr>
  </w:style>
  <w:style w:type="paragraph" w:styleId="1165" w:customStyle="1">
    <w:name w:val="纯文本8"/>
    <w:basedOn w:val="682"/>
    <w:qFormat/>
    <w:rPr>
      <w:rFonts w:ascii="宋体" w:hAnsi="Courier New"/>
      <w:sz w:val="28"/>
    </w:rPr>
  </w:style>
  <w:style w:type="paragraph" w:styleId="1166" w:customStyle="1">
    <w:name w:val="修订3"/>
    <w:hidden/>
    <w:uiPriority w:val="99"/>
    <w:semiHidden/>
    <w:qFormat/>
    <w:rPr>
      <w:rFonts w:ascii="Times New Roman" w:hAnsi="Times New Roman" w:eastAsia="楷体_GB2312" w:cs="Times New Roman"/>
      <w:sz w:val="26"/>
    </w:rPr>
  </w:style>
  <w:style w:type="paragraph" w:styleId="1167" w:customStyle="1">
    <w:name w:val="备注"/>
    <w:basedOn w:val="682"/>
    <w:qFormat/>
    <w:pPr>
      <w:ind w:left="1024"/>
      <w:jc w:val="left"/>
      <w:spacing w:line="400" w:lineRule="exact"/>
      <w:widowControl/>
    </w:pPr>
    <w:rPr>
      <w:rFonts w:hint="eastAsia" w:ascii="宋体" w:hAnsi="宋体" w:eastAsia="宋体" w:cs="宋体"/>
      <w:b/>
      <w:color w:val="000000"/>
      <w:sz w:val="24"/>
      <w:szCs w:val="18"/>
    </w:rPr>
  </w:style>
  <w:style w:type="paragraph" w:styleId="1168" w:customStyle="1">
    <w:name w:val="正文文本1"/>
    <w:basedOn w:val="682"/>
    <w:uiPriority w:val="99"/>
    <w:unhideWhenUsed/>
    <w:qFormat/>
    <w:rPr>
      <w:rFonts w:ascii="楷体_GB2312"/>
      <w:b/>
      <w:bCs/>
      <w:sz w:val="28"/>
    </w:rPr>
  </w:style>
  <w:style w:type="paragraph" w:styleId="1169" w:customStyle="1">
    <w:name w:val="正文缩进11"/>
    <w:basedOn w:val="682"/>
    <w:next w:val="682"/>
    <w:unhideWhenUsed/>
    <w:qFormat/>
    <w:pPr>
      <w:ind w:firstLine="420"/>
      <w:jc w:val="left"/>
    </w:pPr>
    <w:rPr>
      <w:sz w:val="24"/>
    </w:rPr>
  </w:style>
  <w:style w:type="paragraph" w:styleId="1170" w:customStyle="1">
    <w:name w:val="列出段落4"/>
    <w:basedOn w:val="682"/>
    <w:uiPriority w:val="99"/>
    <w:qFormat/>
    <w:pPr>
      <w:ind w:firstLine="420"/>
    </w:pPr>
  </w:style>
  <w:style w:type="paragraph" w:styleId="1171" w:customStyle="1">
    <w:name w:val="页脚1"/>
    <w:basedOn w:val="682"/>
    <w:uiPriority w:val="99"/>
    <w:unhideWhenUsed/>
    <w:qFormat/>
    <w:pPr>
      <w:jc w:val="left"/>
      <w:tabs>
        <w:tab w:val="center" w:pos="4153" w:leader="none"/>
        <w:tab w:val="right" w:pos="8306" w:leader="none"/>
      </w:tabs>
    </w:pPr>
    <w:rPr>
      <w:rFonts w:ascii="Calibri" w:hAnsi="Calibri" w:eastAsia="宋体"/>
      <w:sz w:val="18"/>
      <w:szCs w:val="18"/>
    </w:rPr>
  </w:style>
  <w:style w:type="table" w:styleId="1172" w:customStyle="1">
    <w:name w:val="无格式表格 12"/>
    <w:basedOn w:val="693"/>
    <w:uiPriority w:val="59"/>
    <w:qFormat/>
    <w:rPr>
      <w:rFonts w:ascii="等线" w:hAnsi="等线"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Helvetica" w:hAnsi="Helvetica"/>
        <w:b/>
        <w:color w:val="404040"/>
        <w:sz w:val="22"/>
      </w:rPr>
    </w:tblStylePr>
    <w:tblStylePr w:type="firstRow">
      <w:rPr>
        <w:rFonts w:ascii="Helvetica" w:hAnsi="Helvetica"/>
        <w:b/>
        <w:color w:val="404040"/>
        <w:sz w:val="22"/>
      </w:r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1173" w:customStyle="1">
    <w:name w:val="无格式表格 22"/>
    <w:basedOn w:val="693"/>
    <w:uiPriority w:val="59"/>
    <w:qFormat/>
    <w:rPr>
      <w:rFonts w:ascii="等线" w:hAnsi="等线"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1174" w:customStyle="1">
    <w:name w:val="无格式表格 32"/>
    <w:basedOn w:val="693"/>
    <w:uiPriority w:val="99"/>
    <w:rPr>
      <w:rFonts w:ascii="等线" w:hAnsi="等线" w:eastAsia="宋体" w:cs="Times New Roman"/>
    </w:rPr>
    <w:tblPr/>
    <w:tblStylePr w:type="band1Horz">
      <w:rPr>
        <w:rFonts w:ascii="Helvetica" w:hAnsi="Helvetica"/>
        <w:color w:val="404040"/>
        <w:sz w:val="22"/>
      </w:rPr>
      <w:tcPr>
        <w:shd w:val="clear" w:color="f1f1f1" w:fill="f1f1f1"/>
      </w:tcPr>
    </w:tblStylePr>
    <w:tblStylePr w:type="band1Vert">
      <w:rPr>
        <w:rFonts w:ascii="Helvetica" w:hAnsi="Helvetica"/>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175" w:customStyle="1">
    <w:name w:val="无格式表格 42"/>
    <w:basedOn w:val="693"/>
    <w:uiPriority w:val="99"/>
    <w:qFormat/>
    <w:rPr>
      <w:rFonts w:ascii="等线" w:hAnsi="等线" w:eastAsia="宋体" w:cs="Times New Roman"/>
    </w:rPr>
    <w:tblPr/>
    <w:tblStylePr w:type="band1Horz">
      <w:rPr>
        <w:rFonts w:ascii="Helvetica" w:hAnsi="Helvetica"/>
        <w:color w:val="404040"/>
        <w:sz w:val="22"/>
      </w:rPr>
      <w:tcPr>
        <w:shd w:val="clear" w:color="f1f1f1" w:fill="f1f1f1"/>
      </w:tcPr>
    </w:tblStylePr>
    <w:tblStylePr w:type="band1Vert">
      <w:rPr>
        <w:rFonts w:ascii="Helvetica" w:hAnsi="Helvetica"/>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6" w:customStyle="1">
    <w:name w:val="无格式表格 52"/>
    <w:basedOn w:val="693"/>
    <w:uiPriority w:val="99"/>
    <w:qFormat/>
    <w:rPr>
      <w:rFonts w:ascii="等线" w:hAnsi="等线" w:eastAsia="宋体" w:cs="Times New Roman"/>
    </w:rPr>
    <w:tblPr/>
    <w:tblStylePr w:type="band1Horz">
      <w:rPr>
        <w:rFonts w:ascii="Helvetica" w:hAnsi="Helvetica"/>
        <w:color w:val="404040"/>
        <w:sz w:val="22"/>
      </w:rPr>
      <w:tcPr>
        <w:shd w:val="clear" w:color="f1f1f1" w:fill="f1f1f1"/>
      </w:tcPr>
    </w:tblStylePr>
    <w:tblStylePr w:type="band1Vert">
      <w:rPr>
        <w:rFonts w:ascii="Helvetica" w:hAnsi="Helvetica"/>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7" w:customStyle="1">
    <w:name w:val="网格表 1 浅色2"/>
    <w:basedOn w:val="693"/>
    <w:uiPriority w:val="99"/>
    <w:qFormat/>
    <w:rPr>
      <w:rFonts w:ascii="等线" w:hAnsi="等线"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Helvetica" w:hAnsi="Helvetica"/>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78" w:customStyle="1">
    <w:name w:val="网格表 22"/>
    <w:basedOn w:val="693"/>
    <w:uiPriority w:val="99"/>
    <w:qFormat/>
    <w:rPr>
      <w:rFonts w:ascii="等线" w:hAnsi="等线" w:eastAsia="宋体" w:cs="Times New Roman"/>
    </w:rPr>
    <w:tblPr>
      <w:tblBorders>
        <w:bottom w:val="single" w:color="696969" w:sz="4" w:space="0"/>
        <w:insideH w:val="single" w:color="696969" w:sz="4" w:space="0"/>
        <w:insideV w:val="single" w:color="696969" w:sz="4" w:space="0"/>
      </w:tblBorders>
    </w:tblPr>
    <w:tblStylePr w:type="band1Horz">
      <w:rPr>
        <w:rFonts w:ascii="Helvetica" w:hAnsi="Helvetica"/>
        <w:color w:val="404040"/>
        <w:sz w:val="22"/>
      </w:rPr>
      <w:tcPr>
        <w:shd w:val="clear" w:color="cacaca" w:fill="cacaca"/>
      </w:tcPr>
    </w:tblStylePr>
    <w:tblStylePr w:type="band1Vert">
      <w:rPr>
        <w:rFonts w:ascii="Helvetica" w:hAnsi="Helvetica"/>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9" w:customStyle="1">
    <w:name w:val="网格表 32"/>
    <w:basedOn w:val="693"/>
    <w:uiPriority w:val="99"/>
    <w:qFormat/>
    <w:rPr>
      <w:rFonts w:ascii="等线" w:hAnsi="等线" w:eastAsia="宋体" w:cs="Times New Roman"/>
    </w:rPr>
    <w:tblPr>
      <w:tblBorders>
        <w:bottom w:val="single" w:color="696969" w:sz="4" w:space="0"/>
        <w:insideH w:val="single" w:color="696969" w:sz="4" w:space="0"/>
        <w:insideV w:val="single" w:color="696969" w:sz="4" w:space="0"/>
      </w:tblBorders>
    </w:tblPr>
    <w:tblStylePr w:type="band1Horz">
      <w:rPr>
        <w:rFonts w:ascii="Helvetica" w:hAnsi="Helvetica"/>
        <w:color w:val="404040"/>
        <w:sz w:val="22"/>
      </w:rPr>
      <w:tcPr>
        <w:shd w:val="clear" w:color="cacaca" w:fill="cacaca"/>
      </w:tcPr>
    </w:tblStylePr>
    <w:tblStylePr w:type="band1Vert">
      <w:rPr>
        <w:rFonts w:ascii="Helvetica" w:hAnsi="Helvetica"/>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0" w:customStyle="1">
    <w:name w:val="网格表 42"/>
    <w:basedOn w:val="693"/>
    <w:uiPriority w:val="59"/>
    <w:qFormat/>
    <w:rPr>
      <w:rFonts w:ascii="等线" w:hAnsi="等线"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Helvetica" w:hAnsi="Helvetica"/>
        <w:color w:val="404040"/>
        <w:sz w:val="22"/>
      </w:rPr>
      <w:tcPr>
        <w:shd w:val="clear" w:color="cacaca" w:fill="cacaca"/>
      </w:tcPr>
    </w:tblStylePr>
    <w:tblStylePr w:type="band1Vert">
      <w:rPr>
        <w:rFonts w:ascii="Helvetica" w:hAnsi="Helvetica"/>
        <w:color w:val="404040"/>
        <w:sz w:val="22"/>
      </w:rPr>
      <w:tcPr>
        <w:shd w:val="clear" w:color="cacaca" w:fill="cacaca"/>
      </w:tcPr>
    </w:tblStylePr>
    <w:tblStylePr w:type="firstCol">
      <w:rPr>
        <w:b/>
        <w:color w:val="404040"/>
      </w:rPr>
    </w:tblStylePr>
    <w:tblStylePr w:type="firstRow">
      <w:rPr>
        <w:rFonts w:ascii="Helvetica" w:hAnsi="Helvetic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1" w:customStyle="1">
    <w:name w:val="网格表 5 深色2"/>
    <w:basedOn w:val="693"/>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Helvetica" w:hAnsi="Helvetica"/>
        <w:b/>
        <w:color w:val="ffffff"/>
        <w:sz w:val="22"/>
      </w:rPr>
      <w:tcPr>
        <w:shd w:val="clear" w:color="000000" w:fill="000000"/>
      </w:tcPr>
    </w:tblStylePr>
    <w:tblStylePr w:type="firstRow">
      <w:rPr>
        <w:rFonts w:ascii="Helvetica" w:hAnsi="Helvetica"/>
        <w:b/>
        <w:color w:val="ffffff"/>
        <w:sz w:val="22"/>
      </w:rPr>
      <w:tcPr>
        <w:shd w:val="clear" w:color="000000" w:fill="000000"/>
      </w:tcPr>
    </w:tblStylePr>
    <w:tblStylePr w:type="lastCol">
      <w:rPr>
        <w:rFonts w:ascii="Helvetica" w:hAnsi="Helvetica"/>
        <w:b/>
        <w:color w:val="ffffff"/>
        <w:sz w:val="22"/>
      </w:rPr>
      <w:tcPr>
        <w:shd w:val="clear" w:color="000000" w:fill="000000"/>
      </w:tcPr>
    </w:tblStylePr>
    <w:tblStylePr w:type="lastRow">
      <w:rPr>
        <w:rFonts w:ascii="Helvetica" w:hAnsi="Helvetic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2" w:customStyle="1">
    <w:name w:val="网格表 6 彩色2"/>
    <w:basedOn w:val="693"/>
    <w:uiPriority w:val="99"/>
    <w:qFormat/>
    <w:rPr>
      <w:rFonts w:ascii="等线" w:hAnsi="等线"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Helvetica" w:hAnsi="Helvetica"/>
        <w:color w:val="7f7f7f"/>
        <w:sz w:val="22"/>
      </w:rPr>
      <w:tcPr>
        <w:shd w:val="clear" w:color="cacaca" w:fill="cacaca"/>
      </w:tcPr>
    </w:tblStylePr>
    <w:tblStylePr w:type="band1Vert">
      <w:tcPr>
        <w:shd w:val="clear" w:color="cacaca" w:fill="cacaca"/>
      </w:tcPr>
    </w:tblStylePr>
    <w:tblStylePr w:type="band2Horz">
      <w:rPr>
        <w:rFonts w:ascii="Helvetica" w:hAnsi="Helvetica"/>
        <w:color w:val="7f7f7f"/>
        <w:sz w:val="22"/>
      </w:rPr>
    </w:tblStylePr>
    <w:tblStylePr w:type="firstCol">
      <w:rPr>
        <w:b/>
        <w:color w:val="7f7f7f"/>
      </w:rPr>
    </w:tblStylePr>
    <w:tblStylePr w:type="firstRow">
      <w:rPr>
        <w:b/>
        <w:color w:val="7f7f7f"/>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1183" w:customStyle="1">
    <w:name w:val="网格表 7 彩色2"/>
    <w:basedOn w:val="693"/>
    <w:uiPriority w:val="99"/>
    <w:qFormat/>
    <w:rPr>
      <w:rFonts w:ascii="等线" w:hAnsi="等线" w:eastAsia="宋体" w:cs="Times New Roman"/>
    </w:rPr>
    <w:tblPr>
      <w:tblBorders>
        <w:bottom w:val="single" w:color="7E7E7E" w:sz="4" w:space="0"/>
        <w:right w:val="single" w:color="7E7E7E" w:sz="4" w:space="0"/>
        <w:insideH w:val="single" w:color="7E7E7E" w:sz="4" w:space="0"/>
        <w:insideV w:val="single" w:color="7E7E7E" w:sz="4" w:space="0"/>
      </w:tblBorders>
    </w:tblPr>
    <w:tblStylePr w:type="band1Horz">
      <w:rPr>
        <w:rFonts w:ascii="Helvetica" w:hAnsi="Helvetica"/>
        <w:color w:val="7f7f7f"/>
        <w:sz w:val="22"/>
      </w:rPr>
      <w:tcPr>
        <w:shd w:val="clear" w:color="f1f1f1" w:fill="f1f1f1"/>
      </w:tcPr>
    </w:tblStylePr>
    <w:tblStylePr w:type="band1Vert">
      <w:tcPr>
        <w:shd w:val="clear" w:color="f1f1f1" w:fill="f1f1f1"/>
      </w:tcPr>
    </w:tblStylePr>
    <w:tblStylePr w:type="band2Horz">
      <w:rPr>
        <w:rFonts w:ascii="Helvetica" w:hAnsi="Helvetica"/>
        <w:color w:val="7f7f7f"/>
        <w:sz w:val="22"/>
      </w:rPr>
    </w:tblStylePr>
    <w:tblStylePr w:type="firstCol">
      <w:rPr>
        <w:rFonts w:ascii="Helvetica" w:hAnsi="Helvetic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Helvetica" w:hAnsi="Helvetica"/>
        <w:b/>
        <w:color w:val="7f7f7f"/>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i/>
        <w:color w:val="7f7f7f"/>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Helvetica" w:hAnsi="Helvetica"/>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4" w:customStyle="1">
    <w:name w:val="清单表 1 浅色2"/>
    <w:basedOn w:val="693"/>
    <w:uiPriority w:val="99"/>
    <w:qFormat/>
    <w:rPr>
      <w:rFonts w:ascii="等线" w:hAnsi="等线" w:eastAsia="宋体" w:cs="Times New Roman"/>
    </w:r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5" w:customStyle="1">
    <w:name w:val="清单表 22"/>
    <w:basedOn w:val="693"/>
    <w:uiPriority w:val="99"/>
    <w:qFormat/>
    <w:rPr>
      <w:rFonts w:ascii="等线" w:hAnsi="等线" w:eastAsia="宋体" w:cs="Times New Roman"/>
    </w:rPr>
    <w:tblPr>
      <w:tblBorders>
        <w:top w:val="single" w:color="6E6E6E" w:sz="4" w:space="0"/>
        <w:bottom w:val="single" w:color="6E6E6E" w:sz="4" w:space="0"/>
        <w:insideH w:val="single" w:color="6E6E6E" w:sz="4" w:space="0"/>
      </w:tblBorders>
    </w:tblPr>
    <w:tblStylePr w:type="band1Horz">
      <w:rPr>
        <w:rFonts w:ascii="Helvetica" w:hAnsi="Helvetica"/>
        <w:color w:val="404040"/>
        <w:sz w:val="22"/>
      </w:rPr>
      <w:tcPr>
        <w:shd w:val="clear" w:color="bebebe" w:fill="bebebe"/>
      </w:tcPr>
    </w:tblStylePr>
    <w:tblStylePr w:type="band1Vert">
      <w:rPr>
        <w:rFonts w:ascii="Helvetica" w:hAnsi="Helvetica"/>
        <w:color w:val="404040"/>
        <w:sz w:val="22"/>
      </w:rPr>
      <w:tcPr>
        <w:shd w:val="clear" w:color="bebebe" w:fill="bebebe"/>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1186" w:customStyle="1">
    <w:name w:val="清单表 32"/>
    <w:basedOn w:val="693"/>
    <w:uiPriority w:val="99"/>
    <w:qFormat/>
    <w:rPr>
      <w:rFonts w:ascii="等线" w:hAnsi="等线"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Helvetica" w:hAnsi="Helvetica"/>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187" w:customStyle="1">
    <w:name w:val="清单表 42"/>
    <w:basedOn w:val="693"/>
    <w:uiPriority w:val="99"/>
    <w:qFormat/>
    <w:rPr>
      <w:rFonts w:ascii="等线" w:hAnsi="等线"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Helvetica" w:hAnsi="Helvetica"/>
        <w:color w:val="404040"/>
        <w:sz w:val="22"/>
      </w:rPr>
      <w:tcPr>
        <w:shd w:val="clear" w:color="bebebe" w:fill="bebebe"/>
      </w:tcPr>
    </w:tblStylePr>
    <w:tblStylePr w:type="band1Vert">
      <w:rPr>
        <w:rFonts w:ascii="Helvetica" w:hAnsi="Helvetica"/>
        <w:color w:val="404040"/>
        <w:sz w:val="22"/>
      </w:rPr>
      <w:tcPr>
        <w:shd w:val="clear" w:color="bebebe" w:fill="bebebe"/>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188" w:customStyle="1">
    <w:name w:val="清单表 5 深色2"/>
    <w:basedOn w:val="693"/>
    <w:uiPriority w:val="99"/>
    <w:qFormat/>
    <w:rPr>
      <w:rFonts w:ascii="等线" w:hAnsi="等线" w:eastAsia="宋体" w:cs="Times New Roman"/>
    </w:r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189" w:customStyle="1">
    <w:name w:val="清单表 6 彩色2"/>
    <w:basedOn w:val="693"/>
    <w:uiPriority w:val="99"/>
    <w:qFormat/>
    <w:rPr>
      <w:rFonts w:ascii="等线" w:hAnsi="等线" w:eastAsia="宋体" w:cs="Times New Roman"/>
    </w:rPr>
    <w:tblPr>
      <w:tblBorders>
        <w:top w:val="single" w:color="7E7E7E" w:sz="4" w:space="0"/>
        <w:bottom w:val="single" w:color="7E7E7E" w:sz="4" w:space="0"/>
      </w:tblBorders>
    </w:tblPr>
    <w:tblStylePr w:type="band1Horz">
      <w:rPr>
        <w:rFonts w:ascii="Helvetica" w:hAnsi="Helvetica"/>
        <w:color w:val="000000"/>
        <w:sz w:val="22"/>
      </w:rPr>
      <w:tcPr>
        <w:shd w:val="clear" w:color="bebebe" w:fill="bebebe"/>
      </w:tcPr>
    </w:tblStylePr>
    <w:tblStylePr w:type="band1Vert">
      <w:tcPr>
        <w:shd w:val="clear" w:color="bebebe" w:fill="bebebe"/>
      </w:tcPr>
    </w:tblStylePr>
    <w:tblStylePr w:type="band2Horz">
      <w:rPr>
        <w:rFonts w:ascii="Helvetica" w:hAnsi="Helvetica"/>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0" w:customStyle="1">
    <w:name w:val="清单表 7 彩色2"/>
    <w:basedOn w:val="693"/>
    <w:uiPriority w:val="99"/>
    <w:qFormat/>
    <w:rPr>
      <w:rFonts w:ascii="等线" w:hAnsi="等线" w:eastAsia="宋体" w:cs="Times New Roman"/>
    </w:rPr>
    <w:tblPr>
      <w:tblBorders>
        <w:right w:val="single" w:color="7E7E7E" w:sz="4" w:space="0"/>
      </w:tblBorders>
    </w:tblPr>
    <w:tblStylePr w:type="band1Horz">
      <w:rPr>
        <w:rFonts w:ascii="Helvetica" w:hAnsi="Helvetica"/>
        <w:color w:val="7f7f7f"/>
        <w:sz w:val="22"/>
      </w:rPr>
      <w:tcPr>
        <w:shd w:val="clear" w:color="bebebe" w:fill="bebebe"/>
      </w:tcPr>
    </w:tblStylePr>
    <w:tblStylePr w:type="band1Vert">
      <w:tcPr>
        <w:shd w:val="clear" w:color="bebebe" w:fill="bebebe"/>
      </w:tcPr>
    </w:tblStylePr>
    <w:tblStylePr w:type="band2Horz">
      <w:rPr>
        <w:rFonts w:ascii="Helvetica" w:hAnsi="Helvetica"/>
        <w:color w:val="7f7f7f"/>
        <w:sz w:val="22"/>
      </w:rPr>
    </w:tblStylePr>
    <w:tblStylePr w:type="firstCol">
      <w:rPr>
        <w:rFonts w:ascii="Helvetica" w:hAnsi="Helvetic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Helvetica" w:hAnsi="Helvetica"/>
        <w:i/>
        <w:color w:val="7f7f7f"/>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i/>
        <w:color w:val="7f7f7f"/>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Helvetica" w:hAnsi="Helvetica"/>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91" w:customStyle="1">
    <w:name w:val="TOC 标题2"/>
    <w:uiPriority w:val="39"/>
    <w:unhideWhenUsed/>
    <w:qFormat/>
    <w:rPr>
      <w:rFonts w:ascii="等线" w:hAnsi="等线" w:eastAsia="宋体" w:cs="Times New Roman"/>
    </w:rPr>
  </w:style>
  <w:style w:type="table" w:styleId="1192" w:customStyle="1">
    <w:name w:val="网格型3"/>
    <w:uiPriority w:val="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4AF23B1-48E9-4407-A625-A0DC941D6A0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陆帅晔</cp:lastModifiedBy>
  <cp:revision>80</cp:revision>
  <dcterms:created xsi:type="dcterms:W3CDTF">2025-08-24T01:26:00Z</dcterms:created>
  <dcterms:modified xsi:type="dcterms:W3CDTF">2025-12-26T05:56:55Z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2F3586EFA19046CC931D004224E472F1_13</vt:lpwstr>
  </property>
  <property fmtid="{D5CDD505-2E9C-101B-9397-08002B2CF9AE}" pid="4" name="KSOTemplateDocerSaveRecord">
    <vt:lpwstr>eyJoZGlkIjoiN2YzNjBkOTgyNWQ1YTMxYzM3MzMwNWFiODNmOWIzYWMiLCJ1c2VySWQiOiI1NjI3MjA1NTkifQ==</vt:lpwstr>
  </property>
</Properties>
</file>